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F2EA9" w14:textId="51830E4F" w:rsidR="002C2BE2" w:rsidRPr="00252E26" w:rsidRDefault="00FC19A0">
      <w:pPr>
        <w:rPr>
          <w:rFonts w:ascii="Arial" w:hAnsi="Arial" w:cs="Arial"/>
          <w:b/>
          <w:i/>
          <w:sz w:val="28"/>
          <w:szCs w:val="28"/>
          <w:lang w:val="pt-PT"/>
        </w:rPr>
      </w:pPr>
      <w:r w:rsidRPr="00252E26">
        <w:rPr>
          <w:rFonts w:ascii="Arial" w:hAnsi="Arial" w:cs="Arial"/>
          <w:b/>
          <w:i/>
          <w:sz w:val="28"/>
          <w:szCs w:val="28"/>
          <w:lang w:val="pt-PT"/>
        </w:rPr>
        <w:t>POÇÕES E PAIXÕES</w:t>
      </w:r>
    </w:p>
    <w:p w14:paraId="7BB601D8" w14:textId="1071BFF2" w:rsidR="00D55C72" w:rsidRPr="00252E26" w:rsidRDefault="00D55C72">
      <w:pPr>
        <w:rPr>
          <w:lang w:val="pt-PT"/>
        </w:rPr>
      </w:pPr>
    </w:p>
    <w:p w14:paraId="050F6396" w14:textId="563BA50F" w:rsidR="006533BB" w:rsidRDefault="00D55C72" w:rsidP="00496BF5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B1413">
        <w:rPr>
          <w:rFonts w:cstheme="minorHAnsi"/>
          <w:sz w:val="24"/>
          <w:szCs w:val="24"/>
          <w:lang w:val="pt-PT"/>
        </w:rPr>
        <w:t>Podemos imaginar que a vida é uma Ópera em que um número astronómico de moléculas e iões contracenam para desencadear uma experiência única na história do planeta: a humanidade. Esta ideia é inspirada e fundamentada pela leitura de um livro que deve fazer parte de todas as bibliotecas portuguesas, p</w:t>
      </w:r>
      <w:r w:rsidR="004871D6">
        <w:rPr>
          <w:rFonts w:cstheme="minorHAnsi"/>
          <w:sz w:val="24"/>
          <w:szCs w:val="24"/>
          <w:lang w:val="pt-PT"/>
        </w:rPr>
        <w:t>ú</w:t>
      </w:r>
      <w:r w:rsidRPr="00CB1413">
        <w:rPr>
          <w:rFonts w:cstheme="minorHAnsi"/>
          <w:sz w:val="24"/>
          <w:szCs w:val="24"/>
          <w:lang w:val="pt-PT"/>
        </w:rPr>
        <w:t xml:space="preserve">blicas </w:t>
      </w:r>
      <w:r w:rsidR="00A6269C">
        <w:rPr>
          <w:rFonts w:cstheme="minorHAnsi"/>
          <w:sz w:val="24"/>
          <w:szCs w:val="24"/>
          <w:lang w:val="pt-PT"/>
        </w:rPr>
        <w:t xml:space="preserve">(incluindo as dos Conservatórios e Escolas de Música) </w:t>
      </w:r>
      <w:r w:rsidR="00A77217">
        <w:rPr>
          <w:rFonts w:cstheme="minorHAnsi"/>
          <w:sz w:val="24"/>
          <w:szCs w:val="24"/>
          <w:lang w:val="pt-PT"/>
        </w:rPr>
        <w:t>e</w:t>
      </w:r>
      <w:r w:rsidRPr="00CB1413">
        <w:rPr>
          <w:rFonts w:cstheme="minorHAnsi"/>
          <w:sz w:val="24"/>
          <w:szCs w:val="24"/>
          <w:lang w:val="pt-PT"/>
        </w:rPr>
        <w:t xml:space="preserve"> privadas: “Poções e Paixões – Química e Ópera”. É um livro magistralmente composto pelo químico João Paulo André, Professor de Química na Universidade do Minho, que nele nos mostra a sua extensa cultura operática</w:t>
      </w:r>
      <w:r w:rsidR="00467322" w:rsidRPr="00CB1413">
        <w:rPr>
          <w:rFonts w:cstheme="minorHAnsi"/>
          <w:sz w:val="24"/>
          <w:szCs w:val="24"/>
          <w:lang w:val="pt-PT"/>
        </w:rPr>
        <w:t>, para além da sua grande capacidade de divulgar ao grande publico a ciência que domina: a Química.</w:t>
      </w:r>
      <w:r w:rsidRPr="00CB1413">
        <w:rPr>
          <w:rFonts w:cstheme="minorHAnsi"/>
          <w:sz w:val="24"/>
          <w:szCs w:val="24"/>
          <w:lang w:val="pt-PT"/>
        </w:rPr>
        <w:t xml:space="preserve"> </w:t>
      </w:r>
    </w:p>
    <w:p w14:paraId="1B49E375" w14:textId="10516908" w:rsidR="00467322" w:rsidRPr="00CB1413" w:rsidRDefault="00D55C72" w:rsidP="00496BF5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B1413">
        <w:rPr>
          <w:rFonts w:cstheme="minorHAnsi"/>
          <w:sz w:val="24"/>
          <w:szCs w:val="24"/>
          <w:lang w:val="pt-PT"/>
        </w:rPr>
        <w:t xml:space="preserve">Este livro teve 1ª edição em </w:t>
      </w:r>
      <w:proofErr w:type="gramStart"/>
      <w:r w:rsidRPr="00CB1413">
        <w:rPr>
          <w:rFonts w:cstheme="minorHAnsi"/>
          <w:sz w:val="24"/>
          <w:szCs w:val="24"/>
          <w:lang w:val="pt-PT"/>
        </w:rPr>
        <w:t>Março</w:t>
      </w:r>
      <w:proofErr w:type="gramEnd"/>
      <w:r w:rsidRPr="00CB1413">
        <w:rPr>
          <w:rFonts w:cstheme="minorHAnsi"/>
          <w:sz w:val="24"/>
          <w:szCs w:val="24"/>
          <w:lang w:val="pt-PT"/>
        </w:rPr>
        <w:t xml:space="preserve"> de</w:t>
      </w:r>
      <w:r w:rsidR="00467322" w:rsidRPr="00CB1413">
        <w:rPr>
          <w:rFonts w:cstheme="minorHAnsi"/>
          <w:sz w:val="24"/>
          <w:szCs w:val="24"/>
          <w:lang w:val="pt-PT"/>
        </w:rPr>
        <w:t>ste ano</w:t>
      </w:r>
      <w:r w:rsidR="004551B7">
        <w:rPr>
          <w:rFonts w:cstheme="minorHAnsi"/>
          <w:sz w:val="24"/>
          <w:szCs w:val="24"/>
          <w:lang w:val="pt-PT"/>
        </w:rPr>
        <w:t xml:space="preserve">, </w:t>
      </w:r>
      <w:r w:rsidR="00467322" w:rsidRPr="00CB1413">
        <w:rPr>
          <w:rFonts w:cstheme="minorHAnsi"/>
          <w:sz w:val="24"/>
          <w:szCs w:val="24"/>
          <w:lang w:val="pt-PT"/>
        </w:rPr>
        <w:t xml:space="preserve">2018, </w:t>
      </w:r>
      <w:r w:rsidR="00A77217">
        <w:rPr>
          <w:rFonts w:cstheme="minorHAnsi"/>
          <w:sz w:val="24"/>
          <w:szCs w:val="24"/>
          <w:lang w:val="pt-PT"/>
        </w:rPr>
        <w:t xml:space="preserve">e foi </w:t>
      </w:r>
      <w:r w:rsidR="00467322" w:rsidRPr="00CB1413">
        <w:rPr>
          <w:rFonts w:cstheme="minorHAnsi"/>
          <w:sz w:val="24"/>
          <w:szCs w:val="24"/>
          <w:lang w:val="pt-PT"/>
        </w:rPr>
        <w:t xml:space="preserve">publicado pela editora Gradiva na sua incontornável </w:t>
      </w:r>
      <w:proofErr w:type="spellStart"/>
      <w:r w:rsidR="00467322" w:rsidRPr="00CB1413">
        <w:rPr>
          <w:rFonts w:cstheme="minorHAnsi"/>
          <w:sz w:val="24"/>
          <w:szCs w:val="24"/>
          <w:lang w:val="pt-PT"/>
        </w:rPr>
        <w:t>colecção</w:t>
      </w:r>
      <w:proofErr w:type="spellEnd"/>
      <w:r w:rsidR="00467322" w:rsidRPr="00CB1413">
        <w:rPr>
          <w:rFonts w:cstheme="minorHAnsi"/>
          <w:sz w:val="24"/>
          <w:szCs w:val="24"/>
          <w:lang w:val="pt-PT"/>
        </w:rPr>
        <w:t xml:space="preserve"> “Ciência Aberta”</w:t>
      </w:r>
      <w:r w:rsidR="00A6269C">
        <w:rPr>
          <w:rFonts w:cstheme="minorHAnsi"/>
          <w:sz w:val="24"/>
          <w:szCs w:val="24"/>
          <w:lang w:val="pt-PT"/>
        </w:rPr>
        <w:t xml:space="preserve">, dirigida </w:t>
      </w:r>
      <w:r w:rsidR="00CF0860">
        <w:rPr>
          <w:rFonts w:cstheme="minorHAnsi"/>
          <w:sz w:val="24"/>
          <w:szCs w:val="24"/>
          <w:lang w:val="pt-PT"/>
        </w:rPr>
        <w:t>desde o número 201</w:t>
      </w:r>
      <w:r w:rsidR="00A6269C">
        <w:rPr>
          <w:rFonts w:cstheme="minorHAnsi"/>
          <w:sz w:val="24"/>
          <w:szCs w:val="24"/>
          <w:lang w:val="pt-PT"/>
        </w:rPr>
        <w:t xml:space="preserve"> pelo Professor Carlos Fiolhais</w:t>
      </w:r>
      <w:r w:rsidR="00467322" w:rsidRPr="00CB1413">
        <w:rPr>
          <w:rFonts w:cstheme="minorHAnsi"/>
          <w:sz w:val="24"/>
          <w:szCs w:val="24"/>
          <w:lang w:val="pt-PT"/>
        </w:rPr>
        <w:t xml:space="preserve">. Nesta biblioteca de cultura científica, este é o volume </w:t>
      </w:r>
      <w:r w:rsidR="00B203E1">
        <w:rPr>
          <w:rFonts w:cstheme="minorHAnsi"/>
          <w:sz w:val="24"/>
          <w:szCs w:val="24"/>
          <w:lang w:val="pt-PT"/>
        </w:rPr>
        <w:t xml:space="preserve">número </w:t>
      </w:r>
      <w:r w:rsidR="00467322" w:rsidRPr="00CB1413">
        <w:rPr>
          <w:rFonts w:cstheme="minorHAnsi"/>
          <w:sz w:val="24"/>
          <w:szCs w:val="24"/>
          <w:lang w:val="pt-PT"/>
        </w:rPr>
        <w:t>226. Fascinante!</w:t>
      </w:r>
      <w:r w:rsidR="002A30D4">
        <w:rPr>
          <w:rFonts w:cstheme="minorHAnsi"/>
          <w:sz w:val="24"/>
          <w:szCs w:val="24"/>
          <w:lang w:val="pt-PT"/>
        </w:rPr>
        <w:t xml:space="preserve"> Deve passar a fazer parte da bibliografia das disciplinas de História da Música e da Química, onde as houver!</w:t>
      </w:r>
    </w:p>
    <w:p w14:paraId="47BA66F2" w14:textId="4BAF9DDF" w:rsidR="00467322" w:rsidRPr="00CB1413" w:rsidRDefault="00EE77CE" w:rsidP="00496BF5">
      <w:pPr>
        <w:spacing w:after="0" w:line="360" w:lineRule="auto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É que e</w:t>
      </w:r>
      <w:r w:rsidR="00467322" w:rsidRPr="00CB1413">
        <w:rPr>
          <w:rFonts w:cstheme="minorHAnsi"/>
          <w:sz w:val="24"/>
          <w:szCs w:val="24"/>
          <w:lang w:val="pt-PT"/>
        </w:rPr>
        <w:t>st</w:t>
      </w:r>
      <w:r w:rsidR="006533BB">
        <w:rPr>
          <w:rFonts w:cstheme="minorHAnsi"/>
          <w:sz w:val="24"/>
          <w:szCs w:val="24"/>
          <w:lang w:val="pt-PT"/>
        </w:rPr>
        <w:t>a obra</w:t>
      </w:r>
      <w:r w:rsidR="00467322" w:rsidRPr="00CB1413">
        <w:rPr>
          <w:rFonts w:cstheme="minorHAnsi"/>
          <w:sz w:val="24"/>
          <w:szCs w:val="24"/>
          <w:lang w:val="pt-PT"/>
        </w:rPr>
        <w:t xml:space="preserve"> é </w:t>
      </w:r>
      <w:r w:rsidR="006533BB">
        <w:rPr>
          <w:rFonts w:cstheme="minorHAnsi"/>
          <w:sz w:val="24"/>
          <w:szCs w:val="24"/>
          <w:lang w:val="pt-PT"/>
        </w:rPr>
        <w:t xml:space="preserve">singular, mesmo a nível internacional, </w:t>
      </w:r>
      <w:r w:rsidR="00467322" w:rsidRPr="00CB1413">
        <w:rPr>
          <w:rFonts w:cstheme="minorHAnsi"/>
          <w:sz w:val="24"/>
          <w:szCs w:val="24"/>
          <w:lang w:val="pt-PT"/>
        </w:rPr>
        <w:t xml:space="preserve">na sua maestria de </w:t>
      </w:r>
      <w:r w:rsidR="00191605">
        <w:rPr>
          <w:rFonts w:cstheme="minorHAnsi"/>
          <w:sz w:val="24"/>
          <w:szCs w:val="24"/>
          <w:lang w:val="pt-PT"/>
        </w:rPr>
        <w:t>mostrar</w:t>
      </w:r>
      <w:r w:rsidR="00467322" w:rsidRPr="00CB1413">
        <w:rPr>
          <w:rFonts w:cstheme="minorHAnsi"/>
          <w:sz w:val="24"/>
          <w:szCs w:val="24"/>
          <w:lang w:val="pt-PT"/>
        </w:rPr>
        <w:t xml:space="preserve"> sem artifícios </w:t>
      </w:r>
      <w:r w:rsidR="00191605">
        <w:rPr>
          <w:rFonts w:cstheme="minorHAnsi"/>
          <w:sz w:val="24"/>
          <w:szCs w:val="24"/>
          <w:lang w:val="pt-PT"/>
        </w:rPr>
        <w:t xml:space="preserve">que </w:t>
      </w:r>
      <w:r w:rsidR="00467322" w:rsidRPr="00CB1413">
        <w:rPr>
          <w:rFonts w:cstheme="minorHAnsi"/>
          <w:sz w:val="24"/>
          <w:szCs w:val="24"/>
          <w:lang w:val="pt-PT"/>
        </w:rPr>
        <w:t xml:space="preserve">a Química está presente </w:t>
      </w:r>
      <w:r w:rsidR="00D1628B">
        <w:rPr>
          <w:rFonts w:cstheme="minorHAnsi"/>
          <w:sz w:val="24"/>
          <w:szCs w:val="24"/>
          <w:lang w:val="pt-PT"/>
        </w:rPr>
        <w:t xml:space="preserve">de forma natural </w:t>
      </w:r>
      <w:r w:rsidR="00467322" w:rsidRPr="00CB1413">
        <w:rPr>
          <w:rFonts w:cstheme="minorHAnsi"/>
          <w:sz w:val="24"/>
          <w:szCs w:val="24"/>
          <w:lang w:val="pt-PT"/>
        </w:rPr>
        <w:t>num número inimaginável de Óperas, género que teve o seu início em 1</w:t>
      </w:r>
      <w:r w:rsidR="006533BB">
        <w:rPr>
          <w:rFonts w:cstheme="minorHAnsi"/>
          <w:sz w:val="24"/>
          <w:szCs w:val="24"/>
          <w:lang w:val="pt-PT"/>
        </w:rPr>
        <w:t>59</w:t>
      </w:r>
      <w:r w:rsidR="00467322" w:rsidRPr="00CB1413">
        <w:rPr>
          <w:rFonts w:cstheme="minorHAnsi"/>
          <w:sz w:val="24"/>
          <w:szCs w:val="24"/>
          <w:lang w:val="pt-PT"/>
        </w:rPr>
        <w:t xml:space="preserve">7, em Florença, com a Ópera “Dafne”, de Jacopo Peri, no seio da </w:t>
      </w:r>
      <w:proofErr w:type="spellStart"/>
      <w:r w:rsidR="006533BB">
        <w:rPr>
          <w:rFonts w:cstheme="minorHAnsi"/>
          <w:sz w:val="24"/>
          <w:szCs w:val="24"/>
          <w:lang w:val="pt-PT"/>
        </w:rPr>
        <w:t>C</w:t>
      </w:r>
      <w:r w:rsidR="00467322" w:rsidRPr="00CB1413">
        <w:rPr>
          <w:rFonts w:cstheme="minorHAnsi"/>
          <w:sz w:val="24"/>
          <w:szCs w:val="24"/>
          <w:lang w:val="pt-PT"/>
        </w:rPr>
        <w:t>a</w:t>
      </w:r>
      <w:r w:rsidR="006533BB">
        <w:rPr>
          <w:rFonts w:cstheme="minorHAnsi"/>
          <w:sz w:val="24"/>
          <w:szCs w:val="24"/>
          <w:lang w:val="pt-PT"/>
        </w:rPr>
        <w:t>m</w:t>
      </w:r>
      <w:r w:rsidR="00467322" w:rsidRPr="00CB1413">
        <w:rPr>
          <w:rFonts w:cstheme="minorHAnsi"/>
          <w:sz w:val="24"/>
          <w:szCs w:val="24"/>
          <w:lang w:val="pt-PT"/>
        </w:rPr>
        <w:t>erata</w:t>
      </w:r>
      <w:proofErr w:type="spellEnd"/>
      <w:r w:rsidR="00467322" w:rsidRPr="00CB1413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="00467322" w:rsidRPr="00CB1413">
        <w:rPr>
          <w:rFonts w:cstheme="minorHAnsi"/>
          <w:sz w:val="24"/>
          <w:szCs w:val="24"/>
          <w:lang w:val="pt-PT"/>
        </w:rPr>
        <w:t>Fiorentina</w:t>
      </w:r>
      <w:proofErr w:type="spellEnd"/>
      <w:r w:rsidR="00467322" w:rsidRPr="00CB1413">
        <w:rPr>
          <w:rFonts w:cstheme="minorHAnsi"/>
          <w:sz w:val="24"/>
          <w:szCs w:val="24"/>
          <w:lang w:val="pt-PT"/>
        </w:rPr>
        <w:t>. A Química moderna “nasce” cerca de dois séculos depois</w:t>
      </w:r>
      <w:r w:rsidR="008452C7" w:rsidRPr="00CB1413">
        <w:rPr>
          <w:rFonts w:cstheme="minorHAnsi"/>
          <w:sz w:val="24"/>
          <w:szCs w:val="24"/>
          <w:lang w:val="pt-PT"/>
        </w:rPr>
        <w:t>, em 1789 e em Paris,</w:t>
      </w:r>
      <w:r w:rsidR="00467322" w:rsidRPr="00CB1413">
        <w:rPr>
          <w:rFonts w:cstheme="minorHAnsi"/>
          <w:sz w:val="24"/>
          <w:szCs w:val="24"/>
          <w:lang w:val="pt-PT"/>
        </w:rPr>
        <w:t xml:space="preserve"> com a obra “Tratado Elementar de Química” de Antoine Lavoisier (</w:t>
      </w:r>
      <w:r w:rsidR="008452C7" w:rsidRPr="00CB1413">
        <w:rPr>
          <w:rFonts w:cstheme="minorHAnsi"/>
          <w:sz w:val="24"/>
          <w:szCs w:val="24"/>
          <w:lang w:val="pt-PT"/>
        </w:rPr>
        <w:t>saliente</w:t>
      </w:r>
      <w:r w:rsidR="00467322" w:rsidRPr="00CB1413">
        <w:rPr>
          <w:rFonts w:cstheme="minorHAnsi"/>
          <w:sz w:val="24"/>
          <w:szCs w:val="24"/>
          <w:lang w:val="pt-PT"/>
        </w:rPr>
        <w:t xml:space="preserve">-se, que </w:t>
      </w:r>
      <w:r w:rsidR="008452C7" w:rsidRPr="00CB1413">
        <w:rPr>
          <w:rFonts w:cstheme="minorHAnsi"/>
          <w:sz w:val="24"/>
          <w:szCs w:val="24"/>
          <w:lang w:val="pt-PT"/>
        </w:rPr>
        <w:t xml:space="preserve">em Coimbra, Vicente Coelho de Seabra, antecipa, a meu ver, este “nascimento” da Química, com a publicação menos conhecida do primeiro volume de “Elementos de </w:t>
      </w:r>
      <w:proofErr w:type="spellStart"/>
      <w:r w:rsidR="008452C7" w:rsidRPr="00CB1413">
        <w:rPr>
          <w:rFonts w:cstheme="minorHAnsi"/>
          <w:sz w:val="24"/>
          <w:szCs w:val="24"/>
          <w:lang w:val="pt-PT"/>
        </w:rPr>
        <w:t>Chimica</w:t>
      </w:r>
      <w:proofErr w:type="spellEnd"/>
      <w:r w:rsidR="008452C7" w:rsidRPr="00CB1413">
        <w:rPr>
          <w:rFonts w:cstheme="minorHAnsi"/>
          <w:sz w:val="24"/>
          <w:szCs w:val="24"/>
          <w:lang w:val="pt-PT"/>
        </w:rPr>
        <w:t>”</w:t>
      </w:r>
      <w:r w:rsidR="006533BB">
        <w:rPr>
          <w:rFonts w:cstheme="minorHAnsi"/>
          <w:sz w:val="24"/>
          <w:szCs w:val="24"/>
          <w:lang w:val="pt-PT"/>
        </w:rPr>
        <w:t>, em 1788</w:t>
      </w:r>
      <w:r w:rsidR="008452C7" w:rsidRPr="00CB1413">
        <w:rPr>
          <w:rFonts w:cstheme="minorHAnsi"/>
          <w:sz w:val="24"/>
          <w:szCs w:val="24"/>
          <w:lang w:val="pt-PT"/>
        </w:rPr>
        <w:t>).</w:t>
      </w:r>
    </w:p>
    <w:p w14:paraId="5997C3AF" w14:textId="4DF07FD4" w:rsidR="008452C7" w:rsidRPr="00CB1413" w:rsidRDefault="008452C7" w:rsidP="00496BF5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B1413">
        <w:rPr>
          <w:rFonts w:cstheme="minorHAnsi"/>
          <w:sz w:val="24"/>
          <w:szCs w:val="24"/>
          <w:lang w:val="pt-PT"/>
        </w:rPr>
        <w:t xml:space="preserve">Ao longo de 450 páginas (fôlego impossível para qualquer cantor ou </w:t>
      </w:r>
      <w:proofErr w:type="spellStart"/>
      <w:r w:rsidRPr="00CB1413">
        <w:rPr>
          <w:rFonts w:cstheme="minorHAnsi"/>
          <w:sz w:val="24"/>
          <w:szCs w:val="24"/>
          <w:lang w:val="pt-PT"/>
        </w:rPr>
        <w:t>actor</w:t>
      </w:r>
      <w:proofErr w:type="spellEnd"/>
      <w:r w:rsidRPr="00CB1413">
        <w:rPr>
          <w:rFonts w:cstheme="minorHAnsi"/>
          <w:sz w:val="24"/>
          <w:szCs w:val="24"/>
          <w:lang w:val="pt-PT"/>
        </w:rPr>
        <w:t xml:space="preserve"> operático, apesar de alguma</w:t>
      </w:r>
      <w:r w:rsidR="00982FAA">
        <w:rPr>
          <w:rFonts w:cstheme="minorHAnsi"/>
          <w:sz w:val="24"/>
          <w:szCs w:val="24"/>
          <w:lang w:val="pt-PT"/>
        </w:rPr>
        <w:t>s</w:t>
      </w:r>
      <w:r w:rsidRPr="00CB1413">
        <w:rPr>
          <w:rFonts w:cstheme="minorHAnsi"/>
          <w:sz w:val="24"/>
          <w:szCs w:val="24"/>
          <w:lang w:val="pt-PT"/>
        </w:rPr>
        <w:t xml:space="preserve"> óperas se desenvolverem ao longo de muitas horas), João Paulo André não se limita à Química e à Ópera. Para as contextualizar</w:t>
      </w:r>
      <w:r w:rsidR="00063090">
        <w:rPr>
          <w:rFonts w:cstheme="minorHAnsi"/>
          <w:sz w:val="24"/>
          <w:szCs w:val="24"/>
          <w:lang w:val="pt-PT"/>
        </w:rPr>
        <w:t>,</w:t>
      </w:r>
      <w:r w:rsidRPr="00CB1413">
        <w:rPr>
          <w:rFonts w:cstheme="minorHAnsi"/>
          <w:sz w:val="24"/>
          <w:szCs w:val="24"/>
          <w:lang w:val="pt-PT"/>
        </w:rPr>
        <w:t xml:space="preserve"> </w:t>
      </w:r>
      <w:r w:rsidR="00063090">
        <w:rPr>
          <w:rFonts w:cstheme="minorHAnsi"/>
          <w:sz w:val="24"/>
          <w:szCs w:val="24"/>
          <w:lang w:val="pt-PT"/>
        </w:rPr>
        <w:t xml:space="preserve">descrever </w:t>
      </w:r>
      <w:r w:rsidRPr="00CB1413">
        <w:rPr>
          <w:rFonts w:cstheme="minorHAnsi"/>
          <w:sz w:val="24"/>
          <w:szCs w:val="24"/>
          <w:lang w:val="pt-PT"/>
        </w:rPr>
        <w:t>e eventualmente explicar, escreve amplamente sobre a cultura humana no seu todo. A Ópera</w:t>
      </w:r>
      <w:r w:rsidR="00416D26" w:rsidRPr="00CB1413">
        <w:rPr>
          <w:rFonts w:cstheme="minorHAnsi"/>
          <w:sz w:val="24"/>
          <w:szCs w:val="24"/>
          <w:lang w:val="pt-PT"/>
        </w:rPr>
        <w:t>,</w:t>
      </w:r>
      <w:r w:rsidRPr="00CB1413">
        <w:rPr>
          <w:rFonts w:cstheme="minorHAnsi"/>
          <w:sz w:val="24"/>
          <w:szCs w:val="24"/>
          <w:lang w:val="pt-PT"/>
        </w:rPr>
        <w:t xml:space="preserve"> afinal de contas</w:t>
      </w:r>
      <w:r w:rsidR="00416D26" w:rsidRPr="00CB1413">
        <w:rPr>
          <w:rFonts w:cstheme="minorHAnsi"/>
          <w:sz w:val="24"/>
          <w:szCs w:val="24"/>
          <w:lang w:val="pt-PT"/>
        </w:rPr>
        <w:t>,</w:t>
      </w:r>
      <w:r w:rsidRPr="00CB1413">
        <w:rPr>
          <w:rFonts w:cstheme="minorHAnsi"/>
          <w:sz w:val="24"/>
          <w:szCs w:val="24"/>
          <w:lang w:val="pt-PT"/>
        </w:rPr>
        <w:t xml:space="preserve"> aborda temas de toda a </w:t>
      </w:r>
      <w:r w:rsidR="00416D26" w:rsidRPr="00CB1413">
        <w:rPr>
          <w:rFonts w:cstheme="minorHAnsi"/>
          <w:sz w:val="24"/>
          <w:szCs w:val="24"/>
          <w:lang w:val="pt-PT"/>
        </w:rPr>
        <w:t xml:space="preserve">história e natureza da </w:t>
      </w:r>
      <w:r w:rsidRPr="00CB1413">
        <w:rPr>
          <w:rFonts w:cstheme="minorHAnsi"/>
          <w:sz w:val="24"/>
          <w:szCs w:val="24"/>
          <w:lang w:val="pt-PT"/>
        </w:rPr>
        <w:t>humanidade. E a Química, apesar de muitos não o entenderem, está em toda a parte</w:t>
      </w:r>
      <w:r w:rsidR="00416D26" w:rsidRPr="00CB1413">
        <w:rPr>
          <w:rFonts w:cstheme="minorHAnsi"/>
          <w:sz w:val="24"/>
          <w:szCs w:val="24"/>
          <w:lang w:val="pt-PT"/>
        </w:rPr>
        <w:t>: somos feitos de compostos químicos.</w:t>
      </w:r>
    </w:p>
    <w:p w14:paraId="5414E044" w14:textId="535F6C21" w:rsidR="00416D26" w:rsidRPr="00CB1413" w:rsidRDefault="00416D26" w:rsidP="00496BF5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proofErr w:type="spellStart"/>
      <w:r w:rsidRPr="00CB1413">
        <w:rPr>
          <w:rFonts w:cstheme="minorHAnsi"/>
          <w:sz w:val="24"/>
          <w:szCs w:val="24"/>
          <w:lang w:val="pt-PT"/>
        </w:rPr>
        <w:lastRenderedPageBreak/>
        <w:t>Pautadamente</w:t>
      </w:r>
      <w:proofErr w:type="spellEnd"/>
      <w:r w:rsidR="00A6269C">
        <w:rPr>
          <w:rFonts w:cstheme="minorHAnsi"/>
          <w:sz w:val="24"/>
          <w:szCs w:val="24"/>
          <w:lang w:val="pt-PT"/>
        </w:rPr>
        <w:t>,</w:t>
      </w:r>
      <w:r w:rsidRPr="00CB1413">
        <w:rPr>
          <w:rFonts w:cstheme="minorHAnsi"/>
          <w:sz w:val="24"/>
          <w:szCs w:val="24"/>
          <w:lang w:val="pt-PT"/>
        </w:rPr>
        <w:t xml:space="preserve"> em dez capítulos, o autor escreve com uma fluidez melódica e surpreendente, sobre a </w:t>
      </w:r>
      <w:r w:rsidR="002B0183">
        <w:rPr>
          <w:rFonts w:cstheme="minorHAnsi"/>
          <w:sz w:val="24"/>
          <w:szCs w:val="24"/>
          <w:lang w:val="pt-PT"/>
        </w:rPr>
        <w:t>cultura humana</w:t>
      </w:r>
      <w:r w:rsidRPr="00CB1413">
        <w:rPr>
          <w:rFonts w:cstheme="minorHAnsi"/>
          <w:sz w:val="24"/>
          <w:szCs w:val="24"/>
          <w:lang w:val="pt-PT"/>
        </w:rPr>
        <w:t xml:space="preserve">. Após um preâmbulo em que o autor apresenta e discute algumas afinidades gerais entre a Química e a Ópera, o livro começa com o fogo (“O elemento roubado”), terminando na </w:t>
      </w:r>
      <w:proofErr w:type="spellStart"/>
      <w:r w:rsidRPr="00CB1413">
        <w:rPr>
          <w:rFonts w:cstheme="minorHAnsi"/>
          <w:sz w:val="24"/>
          <w:szCs w:val="24"/>
          <w:lang w:val="pt-PT"/>
        </w:rPr>
        <w:t>radioactividade</w:t>
      </w:r>
      <w:proofErr w:type="spellEnd"/>
      <w:r w:rsidRPr="00CB1413">
        <w:rPr>
          <w:rFonts w:cstheme="minorHAnsi"/>
          <w:sz w:val="24"/>
          <w:szCs w:val="24"/>
          <w:lang w:val="pt-PT"/>
        </w:rPr>
        <w:t xml:space="preserve"> e na bomba atómica. Pelo meio, revisita o universo alquímico, a metalurgia, o ouro, os metais pesados, as plantas venenosas e farmacêuticas, o tabagismo, as bebidas alcoólicas, o cianeto dos campos de concentração nazis, os neurotransmissores e </w:t>
      </w:r>
      <w:r w:rsidR="00982FAA">
        <w:rPr>
          <w:rFonts w:cstheme="minorHAnsi"/>
          <w:sz w:val="24"/>
          <w:szCs w:val="24"/>
          <w:lang w:val="pt-PT"/>
        </w:rPr>
        <w:t xml:space="preserve">as </w:t>
      </w:r>
      <w:r w:rsidRPr="00CB1413">
        <w:rPr>
          <w:rFonts w:cstheme="minorHAnsi"/>
          <w:sz w:val="24"/>
          <w:szCs w:val="24"/>
          <w:lang w:val="pt-PT"/>
        </w:rPr>
        <w:t xml:space="preserve">hormonas do amor. </w:t>
      </w:r>
    </w:p>
    <w:p w14:paraId="669B08ED" w14:textId="650286B5" w:rsidR="00382D58" w:rsidRPr="00CB1413" w:rsidRDefault="00382D58" w:rsidP="00496BF5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B1413">
        <w:rPr>
          <w:rFonts w:cstheme="minorHAnsi"/>
          <w:sz w:val="24"/>
          <w:szCs w:val="24"/>
          <w:lang w:val="pt-PT"/>
        </w:rPr>
        <w:t xml:space="preserve">Da vasta galeria de personagens que são referidas nesta obra, fazem parte os grandes envenenadores da História e Mitologia (Medeia, Mitridates, Cleópatra, Agripina, Locusta, família </w:t>
      </w:r>
      <w:proofErr w:type="spellStart"/>
      <w:r w:rsidRPr="00CB1413">
        <w:rPr>
          <w:rFonts w:cstheme="minorHAnsi"/>
          <w:sz w:val="24"/>
          <w:szCs w:val="24"/>
          <w:lang w:val="pt-PT"/>
        </w:rPr>
        <w:t>Bórgia</w:t>
      </w:r>
      <w:proofErr w:type="spellEnd"/>
      <w:r w:rsidRPr="00CB1413">
        <w:rPr>
          <w:rFonts w:cstheme="minorHAnsi"/>
          <w:sz w:val="24"/>
          <w:szCs w:val="24"/>
          <w:lang w:val="pt-PT"/>
        </w:rPr>
        <w:t xml:space="preserve">, Marquesa de </w:t>
      </w:r>
      <w:proofErr w:type="spellStart"/>
      <w:r w:rsidRPr="00CB1413">
        <w:rPr>
          <w:rFonts w:cstheme="minorHAnsi"/>
          <w:sz w:val="24"/>
          <w:szCs w:val="24"/>
          <w:lang w:val="pt-PT"/>
        </w:rPr>
        <w:t>Brinvilliers</w:t>
      </w:r>
      <w:proofErr w:type="spellEnd"/>
      <w:r w:rsidRPr="00CB1413">
        <w:rPr>
          <w:rFonts w:cstheme="minorHAnsi"/>
          <w:sz w:val="24"/>
          <w:szCs w:val="24"/>
          <w:lang w:val="pt-PT"/>
        </w:rPr>
        <w:t xml:space="preserve">…), vários pares amorosos célebres (Romeu e Julieta, Tristão e Isolda…), passando por Marilyn Monroe ou </w:t>
      </w:r>
      <w:proofErr w:type="spellStart"/>
      <w:r w:rsidRPr="00CB1413">
        <w:rPr>
          <w:rFonts w:cstheme="minorHAnsi"/>
          <w:sz w:val="24"/>
          <w:szCs w:val="24"/>
          <w:lang w:val="pt-PT"/>
        </w:rPr>
        <w:t>Rasputin</w:t>
      </w:r>
      <w:proofErr w:type="spellEnd"/>
      <w:r w:rsidRPr="00CB1413">
        <w:rPr>
          <w:rFonts w:cstheme="minorHAnsi"/>
          <w:sz w:val="24"/>
          <w:szCs w:val="24"/>
          <w:lang w:val="pt-PT"/>
        </w:rPr>
        <w:t>. São os condimentos de poções e paixões que dão corpo ao título deste livro.</w:t>
      </w:r>
    </w:p>
    <w:p w14:paraId="1B93DF85" w14:textId="48B96117" w:rsidR="00416D26" w:rsidRPr="00CB1413" w:rsidRDefault="00416D26" w:rsidP="00496BF5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B1413">
        <w:rPr>
          <w:rFonts w:cstheme="minorHAnsi"/>
          <w:sz w:val="24"/>
          <w:szCs w:val="24"/>
          <w:lang w:val="pt-PT"/>
        </w:rPr>
        <w:t xml:space="preserve">Este livro está profusamente ilustrado ao longo de uma narrativa de leitura mais do que acessível: cativante. Sem perder </w:t>
      </w:r>
      <w:r w:rsidR="00982FAA">
        <w:rPr>
          <w:rFonts w:cstheme="minorHAnsi"/>
          <w:sz w:val="24"/>
          <w:szCs w:val="24"/>
          <w:lang w:val="pt-PT"/>
        </w:rPr>
        <w:t xml:space="preserve">o </w:t>
      </w:r>
      <w:r w:rsidRPr="00CB1413">
        <w:rPr>
          <w:rFonts w:cstheme="minorHAnsi"/>
          <w:sz w:val="24"/>
          <w:szCs w:val="24"/>
          <w:lang w:val="pt-PT"/>
        </w:rPr>
        <w:t>rigor próprio da ciência, o auto</w:t>
      </w:r>
      <w:r w:rsidR="00D832D5">
        <w:rPr>
          <w:rFonts w:cstheme="minorHAnsi"/>
          <w:sz w:val="24"/>
          <w:szCs w:val="24"/>
          <w:lang w:val="pt-PT"/>
        </w:rPr>
        <w:t>r</w:t>
      </w:r>
      <w:r w:rsidRPr="00CB1413">
        <w:rPr>
          <w:rFonts w:cstheme="minorHAnsi"/>
          <w:sz w:val="24"/>
          <w:szCs w:val="24"/>
          <w:lang w:val="pt-PT"/>
        </w:rPr>
        <w:t xml:space="preserve"> “delicia-nos” com uma prosa elegante. Isto debruado com a referência cuidada a inúmeras óperas e árias líricas</w:t>
      </w:r>
      <w:r w:rsidR="00382D58" w:rsidRPr="00CB1413">
        <w:rPr>
          <w:rFonts w:cstheme="minorHAnsi"/>
          <w:sz w:val="24"/>
          <w:szCs w:val="24"/>
          <w:lang w:val="pt-PT"/>
        </w:rPr>
        <w:t xml:space="preserve">, e à história </w:t>
      </w:r>
      <w:r w:rsidR="00982FAA">
        <w:rPr>
          <w:rFonts w:cstheme="minorHAnsi"/>
          <w:sz w:val="24"/>
          <w:szCs w:val="24"/>
          <w:lang w:val="pt-PT"/>
        </w:rPr>
        <w:t xml:space="preserve">da música e </w:t>
      </w:r>
      <w:r w:rsidR="00382D58" w:rsidRPr="00CB1413">
        <w:rPr>
          <w:rFonts w:cstheme="minorHAnsi"/>
          <w:sz w:val="24"/>
          <w:szCs w:val="24"/>
          <w:lang w:val="pt-PT"/>
        </w:rPr>
        <w:t>da ciência centrada, neste caso, principalmente na Química.</w:t>
      </w:r>
    </w:p>
    <w:p w14:paraId="5439581F" w14:textId="10006D31" w:rsidR="00D55C72" w:rsidRPr="00CB1413" w:rsidRDefault="00382D58" w:rsidP="00496BF5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B1413">
        <w:rPr>
          <w:rFonts w:cstheme="minorHAnsi"/>
          <w:sz w:val="24"/>
          <w:szCs w:val="24"/>
          <w:lang w:val="pt-PT"/>
        </w:rPr>
        <w:t>Como nota de referência, refira-se que n</w:t>
      </w:r>
      <w:r w:rsidR="00D55C72" w:rsidRPr="00CB1413">
        <w:rPr>
          <w:rFonts w:cstheme="minorHAnsi"/>
          <w:sz w:val="24"/>
          <w:szCs w:val="24"/>
          <w:lang w:val="pt-PT"/>
        </w:rPr>
        <w:t xml:space="preserve">a génese deste livro de divulgação científica encontra-se a palestra </w:t>
      </w:r>
      <w:r w:rsidR="00252E26">
        <w:rPr>
          <w:rFonts w:cstheme="minorHAnsi"/>
          <w:sz w:val="24"/>
          <w:szCs w:val="24"/>
          <w:lang w:val="pt-PT"/>
        </w:rPr>
        <w:t xml:space="preserve">“Ópera, Venenos e outros Químicos”, </w:t>
      </w:r>
      <w:r w:rsidR="00D55C72" w:rsidRPr="00CB1413">
        <w:rPr>
          <w:rFonts w:cstheme="minorHAnsi"/>
          <w:sz w:val="24"/>
          <w:szCs w:val="24"/>
          <w:lang w:val="pt-PT"/>
        </w:rPr>
        <w:t>proferida pelo autor</w:t>
      </w:r>
      <w:r w:rsidR="00252E26">
        <w:rPr>
          <w:rFonts w:cstheme="minorHAnsi"/>
          <w:sz w:val="24"/>
          <w:szCs w:val="24"/>
          <w:lang w:val="pt-PT"/>
        </w:rPr>
        <w:t xml:space="preserve"> na Universidade do Minho em </w:t>
      </w:r>
      <w:proofErr w:type="gramStart"/>
      <w:r w:rsidR="00252E26">
        <w:rPr>
          <w:rFonts w:cstheme="minorHAnsi"/>
          <w:sz w:val="24"/>
          <w:szCs w:val="24"/>
          <w:lang w:val="pt-PT"/>
        </w:rPr>
        <w:t>Novembro</w:t>
      </w:r>
      <w:proofErr w:type="gramEnd"/>
      <w:r w:rsidR="00252E26">
        <w:rPr>
          <w:rFonts w:cstheme="minorHAnsi"/>
          <w:sz w:val="24"/>
          <w:szCs w:val="24"/>
          <w:lang w:val="pt-PT"/>
        </w:rPr>
        <w:t xml:space="preserve"> de 2011,</w:t>
      </w:r>
      <w:r w:rsidR="00D55C72" w:rsidRPr="00CB1413">
        <w:rPr>
          <w:rFonts w:cstheme="minorHAnsi"/>
          <w:sz w:val="24"/>
          <w:szCs w:val="24"/>
          <w:lang w:val="pt-PT"/>
        </w:rPr>
        <w:t xml:space="preserve"> no </w:t>
      </w:r>
      <w:r w:rsidR="00252E26">
        <w:rPr>
          <w:rFonts w:cstheme="minorHAnsi"/>
          <w:sz w:val="24"/>
          <w:szCs w:val="24"/>
          <w:lang w:val="pt-PT"/>
        </w:rPr>
        <w:t xml:space="preserve">âmbito do </w:t>
      </w:r>
      <w:r w:rsidR="00D55C72" w:rsidRPr="00CB1413">
        <w:rPr>
          <w:rFonts w:cstheme="minorHAnsi"/>
          <w:sz w:val="24"/>
          <w:szCs w:val="24"/>
          <w:lang w:val="pt-PT"/>
        </w:rPr>
        <w:t>Ano Internacional da Química</w:t>
      </w:r>
      <w:r w:rsidR="00252E26">
        <w:rPr>
          <w:rFonts w:cstheme="minorHAnsi"/>
          <w:sz w:val="24"/>
          <w:szCs w:val="24"/>
          <w:lang w:val="pt-PT"/>
        </w:rPr>
        <w:t>.</w:t>
      </w:r>
    </w:p>
    <w:p w14:paraId="79FC4BB5" w14:textId="3A5A10FC" w:rsidR="00382D58" w:rsidRPr="00CB1413" w:rsidRDefault="008B735F" w:rsidP="00496BF5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N</w:t>
      </w:r>
      <w:r w:rsidR="00382D58" w:rsidRPr="00CB1413">
        <w:rPr>
          <w:rFonts w:cstheme="minorHAnsi"/>
          <w:sz w:val="24"/>
          <w:szCs w:val="24"/>
          <w:lang w:val="pt-PT"/>
        </w:rPr>
        <w:t>este livro</w:t>
      </w:r>
      <w:r>
        <w:rPr>
          <w:rFonts w:cstheme="minorHAnsi"/>
          <w:sz w:val="24"/>
          <w:szCs w:val="24"/>
          <w:lang w:val="pt-PT"/>
        </w:rPr>
        <w:t>, para além das oportunas notas de rodapé</w:t>
      </w:r>
      <w:r w:rsidR="00382D58" w:rsidRPr="00CB1413">
        <w:rPr>
          <w:rFonts w:cstheme="minorHAnsi"/>
          <w:sz w:val="24"/>
          <w:szCs w:val="24"/>
          <w:lang w:val="pt-PT"/>
        </w:rPr>
        <w:t xml:space="preserve">, </w:t>
      </w:r>
      <w:r>
        <w:rPr>
          <w:rFonts w:cstheme="minorHAnsi"/>
          <w:sz w:val="24"/>
          <w:szCs w:val="24"/>
          <w:lang w:val="pt-PT"/>
        </w:rPr>
        <w:t>encontramos uma</w:t>
      </w:r>
      <w:r w:rsidR="00382D58" w:rsidRPr="00CB1413">
        <w:rPr>
          <w:rFonts w:cstheme="minorHAnsi"/>
          <w:sz w:val="24"/>
          <w:szCs w:val="24"/>
          <w:lang w:val="pt-PT"/>
        </w:rPr>
        <w:t xml:space="preserve"> cuidada bibliografia que</w:t>
      </w:r>
      <w:r>
        <w:rPr>
          <w:rFonts w:cstheme="minorHAnsi"/>
          <w:sz w:val="24"/>
          <w:szCs w:val="24"/>
          <w:lang w:val="pt-PT"/>
        </w:rPr>
        <w:t xml:space="preserve">, para além de </w:t>
      </w:r>
      <w:r w:rsidRPr="00CB1413">
        <w:rPr>
          <w:rFonts w:cstheme="minorHAnsi"/>
          <w:sz w:val="24"/>
          <w:szCs w:val="24"/>
          <w:lang w:val="pt-PT"/>
        </w:rPr>
        <w:t>referenci</w:t>
      </w:r>
      <w:r>
        <w:rPr>
          <w:rFonts w:cstheme="minorHAnsi"/>
          <w:sz w:val="24"/>
          <w:szCs w:val="24"/>
          <w:lang w:val="pt-PT"/>
        </w:rPr>
        <w:t>a</w:t>
      </w:r>
      <w:r w:rsidRPr="00CB1413">
        <w:rPr>
          <w:rFonts w:cstheme="minorHAnsi"/>
          <w:sz w:val="24"/>
          <w:szCs w:val="24"/>
          <w:lang w:val="pt-PT"/>
        </w:rPr>
        <w:t>r</w:t>
      </w:r>
      <w:r w:rsidR="00382D58" w:rsidRPr="00CB1413">
        <w:rPr>
          <w:rFonts w:cstheme="minorHAnsi"/>
          <w:sz w:val="24"/>
          <w:szCs w:val="24"/>
          <w:lang w:val="pt-PT"/>
        </w:rPr>
        <w:t xml:space="preserve"> o conhecimento </w:t>
      </w:r>
      <w:r>
        <w:rPr>
          <w:rFonts w:cstheme="minorHAnsi"/>
          <w:sz w:val="24"/>
          <w:szCs w:val="24"/>
          <w:lang w:val="pt-PT"/>
        </w:rPr>
        <w:t>descrito</w:t>
      </w:r>
      <w:r w:rsidR="00382D58" w:rsidRPr="00CB1413">
        <w:rPr>
          <w:rFonts w:cstheme="minorHAnsi"/>
          <w:sz w:val="24"/>
          <w:szCs w:val="24"/>
          <w:lang w:val="pt-PT"/>
        </w:rPr>
        <w:t>, permite novas descobertas para o leitor mais interessado</w:t>
      </w:r>
      <w:r>
        <w:rPr>
          <w:rFonts w:cstheme="minorHAnsi"/>
          <w:sz w:val="24"/>
          <w:szCs w:val="24"/>
          <w:lang w:val="pt-PT"/>
        </w:rPr>
        <w:t>. Ademais,</w:t>
      </w:r>
      <w:r w:rsidR="00382D58" w:rsidRPr="00CB1413">
        <w:rPr>
          <w:rFonts w:cstheme="minorHAnsi"/>
          <w:sz w:val="24"/>
          <w:szCs w:val="24"/>
          <w:lang w:val="pt-PT"/>
        </w:rPr>
        <w:t xml:space="preserve"> o autor proporciona-nos no final um muito interessante glossário de “termos científicos e musicais, onde, num encontro inesperado de culturas, a par de entradas como “agonista” ou “barbitúrico” se pode encontrar, por exemplo, “atonal” ou “barítono”, refere-nos João Paulo André.</w:t>
      </w:r>
    </w:p>
    <w:p w14:paraId="5812AC2A" w14:textId="7D7B392A" w:rsidR="00D55C72" w:rsidRDefault="00D55C72" w:rsidP="00496BF5">
      <w:pPr>
        <w:spacing w:after="0" w:line="360" w:lineRule="auto"/>
        <w:jc w:val="both"/>
        <w:rPr>
          <w:rStyle w:val="A4"/>
          <w:rFonts w:asciiTheme="minorHAnsi" w:hAnsiTheme="minorHAnsi" w:cstheme="minorHAnsi"/>
          <w:sz w:val="24"/>
          <w:szCs w:val="24"/>
          <w:lang w:val="pt-PT"/>
        </w:rPr>
      </w:pPr>
      <w:r w:rsidRPr="00CB1413">
        <w:rPr>
          <w:rFonts w:cstheme="minorHAnsi"/>
          <w:i/>
          <w:sz w:val="24"/>
          <w:szCs w:val="24"/>
          <w:lang w:val="pt-PT"/>
        </w:rPr>
        <w:t>Poções e Paixões</w:t>
      </w:r>
      <w:r w:rsidRPr="00CB1413">
        <w:rPr>
          <w:rFonts w:cstheme="minorHAnsi"/>
          <w:sz w:val="24"/>
          <w:szCs w:val="24"/>
          <w:lang w:val="pt-PT"/>
        </w:rPr>
        <w:t xml:space="preserve"> </w:t>
      </w:r>
      <w:r w:rsidRPr="00CB1413">
        <w:rPr>
          <w:rFonts w:cstheme="minorHAnsi"/>
          <w:i/>
          <w:sz w:val="24"/>
          <w:szCs w:val="24"/>
          <w:lang w:val="pt-PT"/>
        </w:rPr>
        <w:t>- Química e Ópera</w:t>
      </w:r>
      <w:r w:rsidRPr="00CB1413">
        <w:rPr>
          <w:rFonts w:cstheme="minorHAnsi"/>
          <w:sz w:val="24"/>
          <w:szCs w:val="24"/>
          <w:lang w:val="pt-PT"/>
        </w:rPr>
        <w:t xml:space="preserve"> mostra</w:t>
      </w:r>
      <w:r w:rsidR="00382D58" w:rsidRPr="00CB1413">
        <w:rPr>
          <w:rFonts w:cstheme="minorHAnsi"/>
          <w:sz w:val="24"/>
          <w:szCs w:val="24"/>
          <w:lang w:val="pt-PT"/>
        </w:rPr>
        <w:t>, segundo o autor, “</w:t>
      </w:r>
      <w:r w:rsidRPr="00CB1413">
        <w:rPr>
          <w:rFonts w:cstheme="minorHAnsi"/>
          <w:sz w:val="24"/>
          <w:szCs w:val="24"/>
          <w:lang w:val="pt-PT"/>
        </w:rPr>
        <w:t xml:space="preserve">que, se por um lado, a Química é a ciência central que está em toda a parte, até mesmo no amor, a Ópera é muito mais do que o </w:t>
      </w:r>
      <w:proofErr w:type="spellStart"/>
      <w:r w:rsidRPr="00CB1413">
        <w:rPr>
          <w:rFonts w:cstheme="minorHAnsi"/>
          <w:sz w:val="24"/>
          <w:szCs w:val="24"/>
          <w:lang w:val="pt-PT"/>
        </w:rPr>
        <w:t>espectáculo</w:t>
      </w:r>
      <w:proofErr w:type="spellEnd"/>
      <w:r w:rsidRPr="00CB1413">
        <w:rPr>
          <w:rFonts w:cstheme="minorHAnsi"/>
          <w:sz w:val="24"/>
          <w:szCs w:val="24"/>
          <w:lang w:val="pt-PT"/>
        </w:rPr>
        <w:t xml:space="preserve"> em que “</w:t>
      </w:r>
      <w:r w:rsidRPr="00CB1413">
        <w:rPr>
          <w:rStyle w:val="A4"/>
          <w:rFonts w:asciiTheme="minorHAnsi" w:hAnsiTheme="minorHAnsi" w:cstheme="minorHAnsi"/>
          <w:sz w:val="24"/>
          <w:szCs w:val="24"/>
          <w:lang w:val="pt-PT"/>
        </w:rPr>
        <w:t>o barítono ama a soprano, que ama o tenor”.</w:t>
      </w:r>
    </w:p>
    <w:p w14:paraId="7B4D0541" w14:textId="005FA71B" w:rsidR="00A6269C" w:rsidRDefault="00A6269C" w:rsidP="00496BF5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Ainda na primeira edição, na minha opinião</w:t>
      </w:r>
      <w:r w:rsidR="00982FAA">
        <w:rPr>
          <w:rFonts w:cstheme="minorHAnsi"/>
          <w:sz w:val="24"/>
          <w:szCs w:val="24"/>
          <w:lang w:val="pt-PT"/>
        </w:rPr>
        <w:t>,</w:t>
      </w:r>
      <w:r>
        <w:rPr>
          <w:rFonts w:cstheme="minorHAnsi"/>
          <w:sz w:val="24"/>
          <w:szCs w:val="24"/>
          <w:lang w:val="pt-PT"/>
        </w:rPr>
        <w:t xml:space="preserve"> este livro merece uma outra dimensão </w:t>
      </w:r>
      <w:r w:rsidR="00982FAA">
        <w:rPr>
          <w:rFonts w:cstheme="minorHAnsi"/>
          <w:sz w:val="24"/>
          <w:szCs w:val="24"/>
          <w:lang w:val="pt-PT"/>
        </w:rPr>
        <w:t>editorial</w:t>
      </w:r>
      <w:r>
        <w:rPr>
          <w:rFonts w:cstheme="minorHAnsi"/>
          <w:sz w:val="24"/>
          <w:szCs w:val="24"/>
          <w:lang w:val="pt-PT"/>
        </w:rPr>
        <w:t>: capas duras que suportem um tamanho superior que permit</w:t>
      </w:r>
      <w:r w:rsidR="00982FAA">
        <w:rPr>
          <w:rFonts w:cstheme="minorHAnsi"/>
          <w:sz w:val="24"/>
          <w:szCs w:val="24"/>
          <w:lang w:val="pt-PT"/>
        </w:rPr>
        <w:t>a</w:t>
      </w:r>
      <w:r>
        <w:rPr>
          <w:rFonts w:cstheme="minorHAnsi"/>
          <w:sz w:val="24"/>
          <w:szCs w:val="24"/>
          <w:lang w:val="pt-PT"/>
        </w:rPr>
        <w:t xml:space="preserve"> ao leitor </w:t>
      </w:r>
      <w:r>
        <w:rPr>
          <w:rFonts w:cstheme="minorHAnsi"/>
          <w:sz w:val="24"/>
          <w:szCs w:val="24"/>
          <w:lang w:val="pt-PT"/>
        </w:rPr>
        <w:lastRenderedPageBreak/>
        <w:t>d</w:t>
      </w:r>
      <w:r w:rsidR="000E6BF5">
        <w:rPr>
          <w:rFonts w:cstheme="minorHAnsi"/>
          <w:sz w:val="24"/>
          <w:szCs w:val="24"/>
          <w:lang w:val="pt-PT"/>
        </w:rPr>
        <w:t>e</w:t>
      </w:r>
      <w:bookmarkStart w:id="0" w:name="_GoBack"/>
      <w:bookmarkEnd w:id="0"/>
      <w:r>
        <w:rPr>
          <w:rFonts w:cstheme="minorHAnsi"/>
          <w:sz w:val="24"/>
          <w:szCs w:val="24"/>
          <w:lang w:val="pt-PT"/>
        </w:rPr>
        <w:t xml:space="preserve">sfrutar melhor das inúmeras ilustrações que compaginam a escrita magistral. Mas, nessa eventual outra edição, a </w:t>
      </w:r>
      <w:proofErr w:type="spellStart"/>
      <w:r>
        <w:rPr>
          <w:rFonts w:cstheme="minorHAnsi"/>
          <w:sz w:val="24"/>
          <w:szCs w:val="24"/>
          <w:lang w:val="pt-PT"/>
        </w:rPr>
        <w:t>actual</w:t>
      </w:r>
      <w:proofErr w:type="spellEnd"/>
      <w:r>
        <w:rPr>
          <w:rFonts w:cstheme="minorHAnsi"/>
          <w:sz w:val="24"/>
          <w:szCs w:val="24"/>
          <w:lang w:val="pt-PT"/>
        </w:rPr>
        <w:t xml:space="preserve"> capa, autoria de Armando Lopes, deve manter-se, tão interessante que é!</w:t>
      </w:r>
      <w:r w:rsidR="00403D28">
        <w:rPr>
          <w:rFonts w:cstheme="minorHAnsi"/>
          <w:sz w:val="24"/>
          <w:szCs w:val="24"/>
          <w:lang w:val="pt-PT"/>
        </w:rPr>
        <w:t xml:space="preserve"> Deve-se também referir que a presente edição teve o apoio da Sociedade Portuguesa de Química e da Ciência Viva.</w:t>
      </w:r>
    </w:p>
    <w:p w14:paraId="2976960A" w14:textId="78638F96" w:rsidR="00A6269C" w:rsidRDefault="00A6269C" w:rsidP="00496BF5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Neste livro, que é para todos, o Professor Carlos Fiolhais escreve o prefácio. E nele, diz sobre o auto</w:t>
      </w:r>
      <w:r w:rsidR="00982FAA">
        <w:rPr>
          <w:rFonts w:cstheme="minorHAnsi"/>
          <w:sz w:val="24"/>
          <w:szCs w:val="24"/>
          <w:lang w:val="pt-PT"/>
        </w:rPr>
        <w:t>r</w:t>
      </w:r>
      <w:r>
        <w:rPr>
          <w:rFonts w:cstheme="minorHAnsi"/>
          <w:sz w:val="24"/>
          <w:szCs w:val="24"/>
          <w:lang w:val="pt-PT"/>
        </w:rPr>
        <w:t xml:space="preserve">: “há poucos, muitos poucos, mestres de Química e de </w:t>
      </w:r>
      <w:proofErr w:type="spellStart"/>
      <w:r>
        <w:rPr>
          <w:rFonts w:cstheme="minorHAnsi"/>
          <w:sz w:val="24"/>
          <w:szCs w:val="24"/>
          <w:lang w:val="pt-PT"/>
        </w:rPr>
        <w:t>Óp</w:t>
      </w:r>
      <w:r w:rsidR="00982FAA">
        <w:rPr>
          <w:rFonts w:cstheme="minorHAnsi"/>
          <w:sz w:val="24"/>
          <w:szCs w:val="24"/>
          <w:lang w:val="pt-PT"/>
        </w:rPr>
        <w:t>e</w:t>
      </w:r>
      <w:r>
        <w:rPr>
          <w:rFonts w:cstheme="minorHAnsi"/>
          <w:sz w:val="24"/>
          <w:szCs w:val="24"/>
          <w:lang w:val="pt-PT"/>
        </w:rPr>
        <w:t>rea</w:t>
      </w:r>
      <w:proofErr w:type="spellEnd"/>
      <w:r>
        <w:rPr>
          <w:rFonts w:cstheme="minorHAnsi"/>
          <w:sz w:val="24"/>
          <w:szCs w:val="24"/>
          <w:lang w:val="pt-PT"/>
        </w:rPr>
        <w:t>, sábios que consigam fascinar-nos com o entrelaçamento da ciência e da arte. O autor do livro que o leitor tem (pode ter, acrescento eu) entre mãos é um mestre das duas culturas, que afinal são uma só”.</w:t>
      </w:r>
    </w:p>
    <w:p w14:paraId="1E885738" w14:textId="76EBC482" w:rsidR="00B37A77" w:rsidRDefault="00B37A77" w:rsidP="00496BF5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Num país onde, infelizmente, os </w:t>
      </w:r>
      <w:proofErr w:type="spellStart"/>
      <w:r>
        <w:rPr>
          <w:rFonts w:cstheme="minorHAnsi"/>
          <w:sz w:val="24"/>
          <w:szCs w:val="24"/>
          <w:lang w:val="pt-PT"/>
        </w:rPr>
        <w:t>espectáculos</w:t>
      </w:r>
      <w:proofErr w:type="spellEnd"/>
      <w:r>
        <w:rPr>
          <w:rFonts w:cstheme="minorHAnsi"/>
          <w:sz w:val="24"/>
          <w:szCs w:val="24"/>
          <w:lang w:val="pt-PT"/>
        </w:rPr>
        <w:t xml:space="preserve"> de Ópera praticamente só ocorrem em Lisboa, este livro é uma aurora que permite a quem o lê aprende e desfrutar o melhor da cultura humana. Não hesite. Tome a poção que é este livro e apaixone-se pelo conhecimento!</w:t>
      </w:r>
    </w:p>
    <w:p w14:paraId="2C168582" w14:textId="7057EE72" w:rsidR="00A6269C" w:rsidRPr="00CB1413" w:rsidRDefault="00A6269C" w:rsidP="00496BF5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5F63BB52" w14:textId="77777777" w:rsidR="00D55C72" w:rsidRPr="00CB1413" w:rsidRDefault="00D55C72" w:rsidP="00496BF5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4E7AA9A7" w14:textId="76FFCBAE" w:rsidR="00D55C72" w:rsidRDefault="00496BF5" w:rsidP="00496BF5">
      <w:pPr>
        <w:spacing w:after="0" w:line="360" w:lineRule="auto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António Piedade</w:t>
      </w:r>
    </w:p>
    <w:p w14:paraId="4E35CB4B" w14:textId="3013AAA9" w:rsidR="00496BF5" w:rsidRPr="00CB1413" w:rsidRDefault="002560B0" w:rsidP="00496BF5">
      <w:pPr>
        <w:spacing w:after="0" w:line="360" w:lineRule="auto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496BF5" w:rsidRPr="00CB14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C9"/>
    <w:rsid w:val="00063090"/>
    <w:rsid w:val="000E6BF5"/>
    <w:rsid w:val="00191605"/>
    <w:rsid w:val="00252E26"/>
    <w:rsid w:val="002560B0"/>
    <w:rsid w:val="002A30D4"/>
    <w:rsid w:val="002B0183"/>
    <w:rsid w:val="002C2BE2"/>
    <w:rsid w:val="00355F22"/>
    <w:rsid w:val="00382D58"/>
    <w:rsid w:val="003D36C9"/>
    <w:rsid w:val="00402BC1"/>
    <w:rsid w:val="00403D28"/>
    <w:rsid w:val="00416D26"/>
    <w:rsid w:val="004551B7"/>
    <w:rsid w:val="00467322"/>
    <w:rsid w:val="004871D6"/>
    <w:rsid w:val="004967A1"/>
    <w:rsid w:val="00496BF5"/>
    <w:rsid w:val="004A3027"/>
    <w:rsid w:val="006533BB"/>
    <w:rsid w:val="00664320"/>
    <w:rsid w:val="006A2E11"/>
    <w:rsid w:val="0073569B"/>
    <w:rsid w:val="008452C7"/>
    <w:rsid w:val="008B735F"/>
    <w:rsid w:val="00982FAA"/>
    <w:rsid w:val="009B38B9"/>
    <w:rsid w:val="00A6269C"/>
    <w:rsid w:val="00A77217"/>
    <w:rsid w:val="00B203E1"/>
    <w:rsid w:val="00B37A77"/>
    <w:rsid w:val="00B50694"/>
    <w:rsid w:val="00C25F73"/>
    <w:rsid w:val="00C26C8F"/>
    <w:rsid w:val="00CB1413"/>
    <w:rsid w:val="00CF0860"/>
    <w:rsid w:val="00D1628B"/>
    <w:rsid w:val="00D55C72"/>
    <w:rsid w:val="00D832D5"/>
    <w:rsid w:val="00EE77CE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FB9A"/>
  <w15:chartTrackingRefBased/>
  <w15:docId w15:val="{05AB5C2E-413F-4493-9CCF-0A7D0FF5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4">
    <w:name w:val="A4"/>
    <w:uiPriority w:val="99"/>
    <w:rsid w:val="00D55C72"/>
    <w:rPr>
      <w:rFonts w:ascii="Frutiger 55 Roman" w:hAnsi="Frutiger 55 Roman" w:cs="Frutiger 55 Roman" w:hint="default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2018-05-11T18:23:00Z</dcterms:created>
  <dcterms:modified xsi:type="dcterms:W3CDTF">2018-05-12T12:03:00Z</dcterms:modified>
</cp:coreProperties>
</file>