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C493EC" w14:textId="15A6E27E" w:rsidR="00DB1514" w:rsidRPr="002A44DF" w:rsidRDefault="005D691B" w:rsidP="002A44DF">
      <w:pPr>
        <w:spacing w:line="360" w:lineRule="auto"/>
        <w:rPr>
          <w:rFonts w:cstheme="minorHAnsi"/>
          <w:b/>
          <w:bCs/>
          <w:sz w:val="28"/>
          <w:szCs w:val="28"/>
        </w:rPr>
      </w:pPr>
      <w:r w:rsidRPr="002A44DF">
        <w:rPr>
          <w:rFonts w:cstheme="minorHAnsi"/>
          <w:b/>
          <w:bCs/>
          <w:sz w:val="28"/>
          <w:szCs w:val="28"/>
        </w:rPr>
        <w:t xml:space="preserve">Adolescentes portugueses praticam menos </w:t>
      </w:r>
      <w:proofErr w:type="spellStart"/>
      <w:r w:rsidRPr="002A44DF">
        <w:rPr>
          <w:rFonts w:cstheme="minorHAnsi"/>
          <w:b/>
          <w:bCs/>
          <w:sz w:val="28"/>
          <w:szCs w:val="28"/>
        </w:rPr>
        <w:t>actividade</w:t>
      </w:r>
      <w:proofErr w:type="spellEnd"/>
      <w:r w:rsidRPr="002A44DF">
        <w:rPr>
          <w:rFonts w:cstheme="minorHAnsi"/>
          <w:b/>
          <w:bCs/>
          <w:sz w:val="28"/>
          <w:szCs w:val="28"/>
        </w:rPr>
        <w:t xml:space="preserve"> física e gostam pouco da escola</w:t>
      </w:r>
    </w:p>
    <w:p w14:paraId="7F6BA2EA" w14:textId="77777777" w:rsidR="00DB1514" w:rsidRPr="002A44DF" w:rsidRDefault="00DB1514" w:rsidP="002A44DF">
      <w:pPr>
        <w:spacing w:line="360" w:lineRule="auto"/>
        <w:rPr>
          <w:rFonts w:cstheme="minorHAnsi"/>
          <w:b/>
          <w:bCs/>
        </w:rPr>
      </w:pPr>
    </w:p>
    <w:p w14:paraId="5F55F792" w14:textId="1F699AE8" w:rsidR="004868D5" w:rsidRDefault="004868D5" w:rsidP="002A44DF">
      <w:pPr>
        <w:pStyle w:val="NormalWeb"/>
        <w:spacing w:before="0" w:beforeAutospacing="0" w:after="0" w:afterAutospacing="0" w:line="360" w:lineRule="auto"/>
        <w:rPr>
          <w:rStyle w:val="nfase"/>
          <w:rFonts w:asciiTheme="minorHAnsi" w:hAnsiTheme="minorHAnsi" w:cstheme="minorHAnsi"/>
          <w:color w:val="000000"/>
        </w:rPr>
      </w:pPr>
      <w:r w:rsidRPr="002A44DF">
        <w:rPr>
          <w:rStyle w:val="nfase"/>
          <w:rFonts w:asciiTheme="minorHAnsi" w:hAnsiTheme="minorHAnsi" w:cstheme="minorHAnsi"/>
          <w:color w:val="000000"/>
        </w:rPr>
        <w:t>Estudo internacional sobre comportamentos e saúde dos adolescentes, realizado em 45 países com em colaboração da Organização Mundial de Saúde, traz boas e más notícias para Portugal, e uma mão cheia de desafios para famílias, comunidade escolar, sociedade e decisores políticos</w:t>
      </w:r>
      <w:r w:rsidR="00135408">
        <w:rPr>
          <w:rStyle w:val="nfase"/>
          <w:rFonts w:asciiTheme="minorHAnsi" w:hAnsiTheme="minorHAnsi" w:cstheme="minorHAnsi"/>
          <w:color w:val="000000"/>
        </w:rPr>
        <w:t>.</w:t>
      </w:r>
    </w:p>
    <w:p w14:paraId="316879A5" w14:textId="77777777" w:rsidR="00135408" w:rsidRPr="002A44DF" w:rsidRDefault="00135408" w:rsidP="002A44DF">
      <w:pPr>
        <w:pStyle w:val="NormalWeb"/>
        <w:spacing w:before="0" w:beforeAutospacing="0" w:after="0" w:afterAutospacing="0" w:line="360" w:lineRule="auto"/>
        <w:rPr>
          <w:rFonts w:asciiTheme="minorHAnsi" w:hAnsiTheme="minorHAnsi" w:cstheme="minorHAnsi"/>
          <w:color w:val="000000"/>
        </w:rPr>
      </w:pPr>
    </w:p>
    <w:p w14:paraId="000792F4" w14:textId="26BF0FAB" w:rsidR="00FB5CC7" w:rsidRPr="002A44DF" w:rsidRDefault="004868D5" w:rsidP="002A44DF">
      <w:pPr>
        <w:pStyle w:val="NormalWeb"/>
        <w:spacing w:before="0" w:beforeAutospacing="0" w:after="0" w:afterAutospacing="0" w:line="360" w:lineRule="auto"/>
        <w:rPr>
          <w:rFonts w:asciiTheme="minorHAnsi" w:hAnsiTheme="minorHAnsi" w:cstheme="minorHAnsi"/>
          <w:color w:val="000000"/>
        </w:rPr>
      </w:pPr>
      <w:r w:rsidRPr="002A44DF">
        <w:rPr>
          <w:rFonts w:asciiTheme="minorHAnsi" w:hAnsiTheme="minorHAnsi" w:cstheme="minorHAnsi"/>
          <w:color w:val="000000"/>
        </w:rPr>
        <w:t xml:space="preserve">A Organização Mundial de Saúde (OMS) recomenda que os adolescentes </w:t>
      </w:r>
      <w:r w:rsidR="005257E4" w:rsidRPr="002A44DF">
        <w:rPr>
          <w:rFonts w:asciiTheme="minorHAnsi" w:hAnsiTheme="minorHAnsi" w:cstheme="minorHAnsi"/>
          <w:color w:val="000000"/>
        </w:rPr>
        <w:t>pratiquem</w:t>
      </w:r>
      <w:r w:rsidRPr="002A44DF">
        <w:rPr>
          <w:rFonts w:asciiTheme="minorHAnsi" w:hAnsiTheme="minorHAnsi" w:cstheme="minorHAnsi"/>
          <w:color w:val="000000"/>
        </w:rPr>
        <w:t xml:space="preserve"> diariamente, pelo menos, 60 minutos de actividade física moderada a vigorosa. Porém, segundo o recente estudo</w:t>
      </w:r>
      <w:r w:rsidR="005D691B" w:rsidRPr="002A44DF">
        <w:rPr>
          <w:rStyle w:val="apple-converted-space"/>
          <w:rFonts w:asciiTheme="minorHAnsi" w:hAnsiTheme="minorHAnsi" w:cstheme="minorHAnsi"/>
          <w:color w:val="000000"/>
        </w:rPr>
        <w:t xml:space="preserve"> </w:t>
      </w:r>
      <w:hyperlink r:id="rId4" w:history="1">
        <w:proofErr w:type="spellStart"/>
        <w:r w:rsidRPr="002A44DF">
          <w:rPr>
            <w:rStyle w:val="Hiperligao"/>
            <w:rFonts w:asciiTheme="minorHAnsi" w:hAnsiTheme="minorHAnsi" w:cstheme="minorHAnsi"/>
            <w:i/>
            <w:iCs/>
          </w:rPr>
          <w:t>Health</w:t>
        </w:r>
        <w:proofErr w:type="spellEnd"/>
        <w:r w:rsidRPr="002A44DF">
          <w:rPr>
            <w:rStyle w:val="Hiperligao"/>
            <w:rFonts w:asciiTheme="minorHAnsi" w:hAnsiTheme="minorHAnsi" w:cstheme="minorHAnsi"/>
            <w:i/>
            <w:iCs/>
          </w:rPr>
          <w:t xml:space="preserve"> </w:t>
        </w:r>
        <w:proofErr w:type="spellStart"/>
        <w:r w:rsidRPr="002A44DF">
          <w:rPr>
            <w:rStyle w:val="Hiperligao"/>
            <w:rFonts w:asciiTheme="minorHAnsi" w:hAnsiTheme="minorHAnsi" w:cstheme="minorHAnsi"/>
            <w:i/>
            <w:iCs/>
          </w:rPr>
          <w:t>Behaviour</w:t>
        </w:r>
        <w:proofErr w:type="spellEnd"/>
        <w:r w:rsidRPr="002A44DF">
          <w:rPr>
            <w:rStyle w:val="Hiperligao"/>
            <w:rFonts w:asciiTheme="minorHAnsi" w:hAnsiTheme="minorHAnsi" w:cstheme="minorHAnsi"/>
            <w:i/>
            <w:iCs/>
          </w:rPr>
          <w:t xml:space="preserve"> in </w:t>
        </w:r>
        <w:proofErr w:type="spellStart"/>
        <w:r w:rsidRPr="002A44DF">
          <w:rPr>
            <w:rStyle w:val="Hiperligao"/>
            <w:rFonts w:asciiTheme="minorHAnsi" w:hAnsiTheme="minorHAnsi" w:cstheme="minorHAnsi"/>
            <w:i/>
            <w:iCs/>
          </w:rPr>
          <w:t>School-aged</w:t>
        </w:r>
        <w:proofErr w:type="spellEnd"/>
        <w:r w:rsidRPr="002A44DF">
          <w:rPr>
            <w:rStyle w:val="Hiperligao"/>
            <w:rFonts w:asciiTheme="minorHAnsi" w:hAnsiTheme="minorHAnsi" w:cstheme="minorHAnsi"/>
            <w:i/>
            <w:iCs/>
          </w:rPr>
          <w:t xml:space="preserve"> </w:t>
        </w:r>
        <w:proofErr w:type="spellStart"/>
        <w:r w:rsidRPr="002A44DF">
          <w:rPr>
            <w:rStyle w:val="Hiperligao"/>
            <w:rFonts w:asciiTheme="minorHAnsi" w:hAnsiTheme="minorHAnsi" w:cstheme="minorHAnsi"/>
            <w:i/>
            <w:iCs/>
          </w:rPr>
          <w:t>Children</w:t>
        </w:r>
        <w:proofErr w:type="spellEnd"/>
      </w:hyperlink>
      <w:r w:rsidR="005D691B" w:rsidRPr="002A44DF">
        <w:rPr>
          <w:rStyle w:val="apple-converted-space"/>
          <w:rFonts w:asciiTheme="minorHAnsi" w:hAnsiTheme="minorHAnsi" w:cstheme="minorHAnsi"/>
          <w:color w:val="000000"/>
        </w:rPr>
        <w:t xml:space="preserve"> </w:t>
      </w:r>
      <w:r w:rsidRPr="002A44DF">
        <w:rPr>
          <w:rFonts w:asciiTheme="minorHAnsi" w:hAnsiTheme="minorHAnsi" w:cstheme="minorHAnsi"/>
          <w:color w:val="000000"/>
        </w:rPr>
        <w:t xml:space="preserve">(HBSC), os adolescentes portugueses são dos menos </w:t>
      </w:r>
      <w:proofErr w:type="spellStart"/>
      <w:r w:rsidRPr="002A44DF">
        <w:rPr>
          <w:rFonts w:asciiTheme="minorHAnsi" w:hAnsiTheme="minorHAnsi" w:cstheme="minorHAnsi"/>
          <w:color w:val="000000"/>
        </w:rPr>
        <w:t>activos</w:t>
      </w:r>
      <w:proofErr w:type="spellEnd"/>
      <w:r w:rsidRPr="002A44DF">
        <w:rPr>
          <w:rFonts w:asciiTheme="minorHAnsi" w:hAnsiTheme="minorHAnsi" w:cstheme="minorHAnsi"/>
          <w:color w:val="000000"/>
        </w:rPr>
        <w:t xml:space="preserve">, praticando cada vez menos actividade física, quer moderada quer vigorosa, com particular destaque para os rapazes com 13 anos. </w:t>
      </w:r>
    </w:p>
    <w:p w14:paraId="3D9D583B" w14:textId="5831D6CE" w:rsidR="004868D5" w:rsidRPr="002A44DF" w:rsidRDefault="004868D5" w:rsidP="002A44DF">
      <w:pPr>
        <w:pStyle w:val="NormalWeb"/>
        <w:spacing w:before="0" w:beforeAutospacing="0" w:after="0" w:afterAutospacing="0" w:line="360" w:lineRule="auto"/>
        <w:rPr>
          <w:rFonts w:asciiTheme="minorHAnsi" w:hAnsiTheme="minorHAnsi" w:cstheme="minorHAnsi"/>
          <w:color w:val="000000"/>
        </w:rPr>
      </w:pPr>
      <w:r w:rsidRPr="002A44DF">
        <w:rPr>
          <w:rFonts w:asciiTheme="minorHAnsi" w:hAnsiTheme="minorHAnsi" w:cstheme="minorHAnsi"/>
          <w:color w:val="000000"/>
        </w:rPr>
        <w:t xml:space="preserve">Entre os mais </w:t>
      </w:r>
      <w:proofErr w:type="spellStart"/>
      <w:r w:rsidRPr="002A44DF">
        <w:rPr>
          <w:rFonts w:asciiTheme="minorHAnsi" w:hAnsiTheme="minorHAnsi" w:cstheme="minorHAnsi"/>
          <w:color w:val="000000"/>
        </w:rPr>
        <w:t>activo</w:t>
      </w:r>
      <w:proofErr w:type="spellEnd"/>
      <w:r w:rsidRPr="002A44DF">
        <w:rPr>
          <w:rFonts w:asciiTheme="minorHAnsi" w:hAnsiTheme="minorHAnsi" w:cstheme="minorHAnsi"/>
          <w:color w:val="000000"/>
        </w:rPr>
        <w:t xml:space="preserve"> estão os jovens que integram famílias com um nível socioeconómico mais elevado.</w:t>
      </w:r>
      <w:r w:rsidR="00FB5CC7" w:rsidRPr="002A44DF">
        <w:rPr>
          <w:rFonts w:asciiTheme="minorHAnsi" w:hAnsiTheme="minorHAnsi" w:cstheme="minorHAnsi"/>
          <w:color w:val="000000"/>
        </w:rPr>
        <w:t xml:space="preserve"> </w:t>
      </w:r>
      <w:r w:rsidRPr="002A44DF">
        <w:rPr>
          <w:rFonts w:asciiTheme="minorHAnsi" w:hAnsiTheme="minorHAnsi" w:cstheme="minorHAnsi"/>
          <w:color w:val="000000"/>
        </w:rPr>
        <w:t>Para a psicóloga</w:t>
      </w:r>
      <w:r w:rsidR="005D691B" w:rsidRPr="002A44DF">
        <w:rPr>
          <w:rStyle w:val="apple-converted-space"/>
          <w:rFonts w:asciiTheme="minorHAnsi" w:hAnsiTheme="minorHAnsi" w:cstheme="minorHAnsi"/>
          <w:color w:val="000000"/>
        </w:rPr>
        <w:t xml:space="preserve"> </w:t>
      </w:r>
      <w:hyperlink r:id="rId5" w:history="1">
        <w:r w:rsidRPr="002A44DF">
          <w:rPr>
            <w:rStyle w:val="Hiperligao"/>
            <w:rFonts w:asciiTheme="minorHAnsi" w:hAnsiTheme="minorHAnsi" w:cstheme="minorHAnsi"/>
          </w:rPr>
          <w:t>Margarida Gaspar de Matos</w:t>
        </w:r>
      </w:hyperlink>
      <w:r w:rsidRPr="002A44DF">
        <w:rPr>
          <w:rFonts w:asciiTheme="minorHAnsi" w:hAnsiTheme="minorHAnsi" w:cstheme="minorHAnsi"/>
          <w:color w:val="000000"/>
        </w:rPr>
        <w:t>, coordenadora da equipa portuguesa do estudo, “estes jovens têm uma possibilidade maior de se movimentarem, de terem equipamento adequado, de pagar uma mensalidade de um ginásio e, portanto, uma maior probabilidade de adquirirem hábitos de exercício físico”. Ademais, “a actividade física na escola”, acrescenta, “tem tradicionalmente carências de instalações, quer para a prática quer em questões de higiene com, por exemplo, a possibilidade de duche, sendo também frequente os jovens queixarem-se da falta de condições de segurança nos balneários”.</w:t>
      </w:r>
    </w:p>
    <w:p w14:paraId="3C3E88D0" w14:textId="77777777" w:rsidR="00EE3F91" w:rsidRDefault="00EE3F91" w:rsidP="002A44DF">
      <w:pPr>
        <w:pStyle w:val="NormalWeb"/>
        <w:spacing w:before="0" w:beforeAutospacing="0" w:after="0" w:afterAutospacing="0" w:line="360" w:lineRule="auto"/>
        <w:rPr>
          <w:rStyle w:val="Forte"/>
          <w:rFonts w:asciiTheme="minorHAnsi" w:hAnsiTheme="minorHAnsi" w:cstheme="minorHAnsi"/>
          <w:color w:val="000000"/>
        </w:rPr>
      </w:pPr>
    </w:p>
    <w:p w14:paraId="584EB51D" w14:textId="3BE7874E" w:rsidR="004868D5" w:rsidRPr="002A44DF" w:rsidRDefault="004868D5" w:rsidP="002A44DF">
      <w:pPr>
        <w:pStyle w:val="NormalWeb"/>
        <w:spacing w:before="0" w:beforeAutospacing="0" w:after="0" w:afterAutospacing="0" w:line="360" w:lineRule="auto"/>
        <w:rPr>
          <w:rFonts w:asciiTheme="minorHAnsi" w:hAnsiTheme="minorHAnsi" w:cstheme="minorHAnsi"/>
          <w:color w:val="000000"/>
        </w:rPr>
      </w:pPr>
      <w:r w:rsidRPr="002A44DF">
        <w:rPr>
          <w:rStyle w:val="Forte"/>
          <w:rFonts w:asciiTheme="minorHAnsi" w:hAnsiTheme="minorHAnsi" w:cstheme="minorHAnsi"/>
          <w:color w:val="000000"/>
        </w:rPr>
        <w:t>Excesso de peso e obesidade</w:t>
      </w:r>
    </w:p>
    <w:p w14:paraId="5E86ED4E" w14:textId="303E3443" w:rsidR="004868D5" w:rsidRPr="002A44DF" w:rsidRDefault="004868D5" w:rsidP="002A44DF">
      <w:pPr>
        <w:pStyle w:val="NormalWeb"/>
        <w:spacing w:before="0" w:beforeAutospacing="0" w:after="0" w:afterAutospacing="0" w:line="360" w:lineRule="auto"/>
        <w:rPr>
          <w:rFonts w:asciiTheme="minorHAnsi" w:hAnsiTheme="minorHAnsi" w:cstheme="minorHAnsi"/>
          <w:color w:val="000000"/>
        </w:rPr>
      </w:pPr>
      <w:r w:rsidRPr="002A44DF">
        <w:rPr>
          <w:rFonts w:asciiTheme="minorHAnsi" w:hAnsiTheme="minorHAnsi" w:cstheme="minorHAnsi"/>
          <w:color w:val="000000"/>
        </w:rPr>
        <w:t>Situação igualmente preocupante é o excesso de peso e a obesidade, em que os adolescentes portugueses surgem piores classificados no conjunto dos 45 países, sobretudo em jovens de famílias mais pobres, ou seja, que praticam menos actividade física, moderada ou vigorosa. De facto, no último</w:t>
      </w:r>
      <w:r w:rsidR="005D691B" w:rsidRPr="002A44DF">
        <w:rPr>
          <w:rStyle w:val="apple-converted-space"/>
          <w:rFonts w:asciiTheme="minorHAnsi" w:hAnsiTheme="minorHAnsi" w:cstheme="minorHAnsi"/>
          <w:color w:val="000000"/>
        </w:rPr>
        <w:t xml:space="preserve"> </w:t>
      </w:r>
      <w:hyperlink r:id="rId6" w:history="1">
        <w:r w:rsidRPr="002A44DF">
          <w:rPr>
            <w:rStyle w:val="Hiperligao"/>
            <w:rFonts w:asciiTheme="minorHAnsi" w:hAnsiTheme="minorHAnsi" w:cstheme="minorHAnsi"/>
          </w:rPr>
          <w:t>relatório</w:t>
        </w:r>
      </w:hyperlink>
      <w:r w:rsidR="005D691B" w:rsidRPr="002A44DF">
        <w:rPr>
          <w:rStyle w:val="apple-converted-space"/>
          <w:rFonts w:asciiTheme="minorHAnsi" w:hAnsiTheme="minorHAnsi" w:cstheme="minorHAnsi"/>
          <w:color w:val="000000"/>
        </w:rPr>
        <w:t xml:space="preserve"> </w:t>
      </w:r>
      <w:r w:rsidRPr="002A44DF">
        <w:rPr>
          <w:rFonts w:asciiTheme="minorHAnsi" w:hAnsiTheme="minorHAnsi" w:cstheme="minorHAnsi"/>
          <w:color w:val="000000"/>
        </w:rPr>
        <w:t xml:space="preserve">da OMS sobre obesidade na adolescência, publicado em 2017, mas com dados referentes ao intervalo de tempo 2002-2014, dava-se já conta de uma elevada prevalência da obesidade nos </w:t>
      </w:r>
      <w:r w:rsidRPr="002A44DF">
        <w:rPr>
          <w:rFonts w:asciiTheme="minorHAnsi" w:hAnsiTheme="minorHAnsi" w:cstheme="minorHAnsi"/>
          <w:color w:val="000000"/>
        </w:rPr>
        <w:lastRenderedPageBreak/>
        <w:t>adolescentes aos 11, 13 e 15 anos, tendo-se registado inclusivamente um aumento de 0,3% entre 2002 e 2014.</w:t>
      </w:r>
    </w:p>
    <w:p w14:paraId="794AA605" w14:textId="77777777" w:rsidR="004868D5" w:rsidRPr="002A44DF" w:rsidRDefault="004868D5" w:rsidP="002A44DF">
      <w:pPr>
        <w:pStyle w:val="NormalWeb"/>
        <w:spacing w:before="0" w:beforeAutospacing="0" w:after="0" w:afterAutospacing="0" w:line="360" w:lineRule="auto"/>
        <w:rPr>
          <w:rFonts w:asciiTheme="minorHAnsi" w:hAnsiTheme="minorHAnsi" w:cstheme="minorHAnsi"/>
          <w:color w:val="000000"/>
        </w:rPr>
      </w:pPr>
      <w:r w:rsidRPr="002A44DF">
        <w:rPr>
          <w:rFonts w:asciiTheme="minorHAnsi" w:hAnsiTheme="minorHAnsi" w:cstheme="minorHAnsi"/>
          <w:color w:val="000000"/>
        </w:rPr>
        <w:t>Se a actividade física parece ser um problema, já o comportamento alimentar tem vindo a melhorar. Os adolescentes portugueses são, pois, os que mais tomam o pequeno-almoço, que comem com a família todos os dias, que consomem mais fruta, menos doces e menos refrigerantes, embora o consumo de vegetais seja ainda insuficiente. Na escola, por sua vez, apesar de reconhecerem uma melhoria da qualidade da oferta alimentar, reclamam por pratos mais apelativos e com um sabor mais agradável. Em todos estes aspectos, os jovens que pertencem a famílias com níveis socioeconómicos mais baixos são os mais prejudicados, pois não dispõem de recursos que lhes permitam encontrar uma alternativa à oferta alimentar das cantinas escolares.</w:t>
      </w:r>
    </w:p>
    <w:p w14:paraId="714AA63E" w14:textId="77777777" w:rsidR="00EE3F91" w:rsidRDefault="00EE3F91" w:rsidP="002A44DF">
      <w:pPr>
        <w:pStyle w:val="NormalWeb"/>
        <w:spacing w:before="0" w:beforeAutospacing="0" w:after="0" w:afterAutospacing="0" w:line="360" w:lineRule="auto"/>
        <w:rPr>
          <w:rStyle w:val="Forte"/>
          <w:rFonts w:asciiTheme="minorHAnsi" w:hAnsiTheme="minorHAnsi" w:cstheme="minorHAnsi"/>
          <w:color w:val="000000"/>
        </w:rPr>
      </w:pPr>
    </w:p>
    <w:p w14:paraId="3FD0021B" w14:textId="4613665C" w:rsidR="004868D5" w:rsidRPr="002A44DF" w:rsidRDefault="004868D5" w:rsidP="002A44DF">
      <w:pPr>
        <w:pStyle w:val="NormalWeb"/>
        <w:spacing w:before="0" w:beforeAutospacing="0" w:after="0" w:afterAutospacing="0" w:line="360" w:lineRule="auto"/>
        <w:rPr>
          <w:rFonts w:asciiTheme="minorHAnsi" w:hAnsiTheme="minorHAnsi" w:cstheme="minorHAnsi"/>
          <w:color w:val="000000"/>
        </w:rPr>
      </w:pPr>
      <w:r w:rsidRPr="002A44DF">
        <w:rPr>
          <w:rStyle w:val="Forte"/>
          <w:rFonts w:asciiTheme="minorHAnsi" w:hAnsiTheme="minorHAnsi" w:cstheme="minorHAnsi"/>
          <w:color w:val="000000"/>
        </w:rPr>
        <w:t>(</w:t>
      </w:r>
      <w:proofErr w:type="spellStart"/>
      <w:r w:rsidRPr="002A44DF">
        <w:rPr>
          <w:rStyle w:val="Forte"/>
          <w:rFonts w:asciiTheme="minorHAnsi" w:hAnsiTheme="minorHAnsi" w:cstheme="minorHAnsi"/>
          <w:color w:val="000000"/>
        </w:rPr>
        <w:t>Des</w:t>
      </w:r>
      <w:proofErr w:type="spellEnd"/>
      <w:r w:rsidRPr="002A44DF">
        <w:rPr>
          <w:rStyle w:val="Forte"/>
          <w:rFonts w:asciiTheme="minorHAnsi" w:hAnsiTheme="minorHAnsi" w:cstheme="minorHAnsi"/>
          <w:color w:val="000000"/>
        </w:rPr>
        <w:t>)Amor pela escola</w:t>
      </w:r>
    </w:p>
    <w:p w14:paraId="29ED9C0D" w14:textId="77777777" w:rsidR="004868D5" w:rsidRPr="002A44DF" w:rsidRDefault="004868D5" w:rsidP="002A44DF">
      <w:pPr>
        <w:pStyle w:val="NormalWeb"/>
        <w:spacing w:before="0" w:beforeAutospacing="0" w:after="0" w:afterAutospacing="0" w:line="360" w:lineRule="auto"/>
        <w:rPr>
          <w:rFonts w:asciiTheme="minorHAnsi" w:hAnsiTheme="minorHAnsi" w:cstheme="minorHAnsi"/>
          <w:color w:val="000000"/>
        </w:rPr>
      </w:pPr>
      <w:r w:rsidRPr="002A44DF">
        <w:rPr>
          <w:rFonts w:asciiTheme="minorHAnsi" w:hAnsiTheme="minorHAnsi" w:cstheme="minorHAnsi"/>
          <w:color w:val="000000"/>
        </w:rPr>
        <w:t>De um modo geral, as raparigas gostam mais da escola do que os rapazes. No entanto, em ambos os sexos, o desamor pela escola encontra-se abaixo da média dos 45 países participantes. É, de facto, preocupante. Aos 15 anos, apenas 9,5% dos jovens afirmaram gostar muito da escola. Os adolescentes sentem-se cada vez mais pressionados pelos trabalhos de casa (os chamados TPC). Embora ambos os sexos estejam acima da média dos 45 países, as raparigas sentem mais pressão do que os rapazes, em particular aquelas que pertencem a famílias com recursos socioeconómicos mais elevados.</w:t>
      </w:r>
    </w:p>
    <w:p w14:paraId="1B887B30" w14:textId="75316236" w:rsidR="004868D5" w:rsidRPr="002A44DF" w:rsidRDefault="004868D5" w:rsidP="002A44DF">
      <w:pPr>
        <w:pStyle w:val="NormalWeb"/>
        <w:spacing w:before="0" w:beforeAutospacing="0" w:after="0" w:afterAutospacing="0" w:line="360" w:lineRule="auto"/>
        <w:rPr>
          <w:rFonts w:asciiTheme="minorHAnsi" w:hAnsiTheme="minorHAnsi" w:cstheme="minorHAnsi"/>
          <w:color w:val="000000"/>
        </w:rPr>
      </w:pPr>
      <w:r w:rsidRPr="002A44DF">
        <w:rPr>
          <w:rFonts w:asciiTheme="minorHAnsi" w:hAnsiTheme="minorHAnsi" w:cstheme="minorHAnsi"/>
          <w:color w:val="000000"/>
        </w:rPr>
        <w:t xml:space="preserve">De acordo com o Programa Internacional de Avaliação de Alunos (PISA) de 2018 – um estudo feito de três em três anos que avalia a literacia de alunos de 15 anos em vários domínios, conduzido pela Organização para a Cooperação e Desenvolvimento Económico (OCDE) –, de um modo geral, os rapazes passam mais tempo a jogarem videojogos e menos tempo a fazerem os TPC do que as raparigas. No entanto, embora o tempo despendido a fazer trabalhos de casa surja associado a um melhor desempenho escolar, tal não deve ser interpretado como uma relação causal. Nos últimos anos, vários especialistas têm defendido que os TPC acentuam desigualdade sociais. “Se não aprendem ou têm dúvidas, ou os professores não são capazes de concluir a matéria prevista, os jovens de famílias com mais recursos têm acesso a um </w:t>
      </w:r>
      <w:r w:rsidRPr="002A44DF">
        <w:rPr>
          <w:rFonts w:asciiTheme="minorHAnsi" w:hAnsiTheme="minorHAnsi" w:cstheme="minorHAnsi"/>
          <w:color w:val="000000"/>
        </w:rPr>
        <w:lastRenderedPageBreak/>
        <w:t>suporte de segunda linha – os centos de explicação – que se tornaram quase uma</w:t>
      </w:r>
      <w:r w:rsidR="00EE3F91">
        <w:rPr>
          <w:rStyle w:val="apple-converted-space"/>
          <w:rFonts w:asciiTheme="minorHAnsi" w:hAnsiTheme="minorHAnsi" w:cstheme="minorHAnsi"/>
          <w:color w:val="000000"/>
        </w:rPr>
        <w:t xml:space="preserve"> </w:t>
      </w:r>
      <w:r w:rsidRPr="002A44DF">
        <w:rPr>
          <w:rStyle w:val="nfase"/>
          <w:rFonts w:asciiTheme="minorHAnsi" w:hAnsiTheme="minorHAnsi" w:cstheme="minorHAnsi"/>
          <w:color w:val="000000"/>
        </w:rPr>
        <w:t>instituição obrigatóri</w:t>
      </w:r>
      <w:r w:rsidR="00EE3F91">
        <w:rPr>
          <w:rStyle w:val="nfase"/>
          <w:rFonts w:asciiTheme="minorHAnsi" w:hAnsiTheme="minorHAnsi" w:cstheme="minorHAnsi"/>
          <w:color w:val="000000"/>
        </w:rPr>
        <w:t>a</w:t>
      </w:r>
      <w:r w:rsidR="00EE3F91">
        <w:rPr>
          <w:rStyle w:val="apple-converted-space"/>
          <w:rFonts w:asciiTheme="minorHAnsi" w:hAnsiTheme="minorHAnsi" w:cstheme="minorHAnsi"/>
          <w:color w:val="000000"/>
        </w:rPr>
        <w:t xml:space="preserve"> </w:t>
      </w:r>
      <w:r w:rsidRPr="002A44DF">
        <w:rPr>
          <w:rFonts w:asciiTheme="minorHAnsi" w:hAnsiTheme="minorHAnsi" w:cstheme="minorHAnsi"/>
          <w:color w:val="000000"/>
        </w:rPr>
        <w:t>para quem quer ir para a universidade”, explica Margarida Gaspar de Matos.</w:t>
      </w:r>
    </w:p>
    <w:p w14:paraId="2BE663A1" w14:textId="77777777" w:rsidR="00EE3F91" w:rsidRDefault="00EE3F91" w:rsidP="002A44DF">
      <w:pPr>
        <w:pStyle w:val="NormalWeb"/>
        <w:spacing w:before="0" w:beforeAutospacing="0" w:after="0" w:afterAutospacing="0" w:line="360" w:lineRule="auto"/>
        <w:rPr>
          <w:rFonts w:asciiTheme="minorHAnsi" w:hAnsiTheme="minorHAnsi" w:cstheme="minorHAnsi"/>
          <w:b/>
          <w:bCs/>
          <w:color w:val="000000"/>
        </w:rPr>
      </w:pPr>
    </w:p>
    <w:p w14:paraId="5DEA9975" w14:textId="57D89C05" w:rsidR="004868D5" w:rsidRPr="002A44DF" w:rsidRDefault="004868D5" w:rsidP="002A44DF">
      <w:pPr>
        <w:pStyle w:val="NormalWeb"/>
        <w:spacing w:before="0" w:beforeAutospacing="0" w:after="0" w:afterAutospacing="0" w:line="360" w:lineRule="auto"/>
        <w:rPr>
          <w:rFonts w:asciiTheme="minorHAnsi" w:hAnsiTheme="minorHAnsi" w:cstheme="minorHAnsi"/>
          <w:color w:val="000000"/>
        </w:rPr>
      </w:pPr>
      <w:r w:rsidRPr="002A44DF">
        <w:rPr>
          <w:rFonts w:asciiTheme="minorHAnsi" w:hAnsiTheme="minorHAnsi" w:cstheme="minorHAnsi"/>
          <w:b/>
          <w:bCs/>
          <w:color w:val="000000"/>
        </w:rPr>
        <w:t>Sentimento de segurança e violência</w:t>
      </w:r>
    </w:p>
    <w:p w14:paraId="0C0E001D" w14:textId="42824513" w:rsidR="004868D5" w:rsidRPr="002A44DF" w:rsidRDefault="004868D5" w:rsidP="002A44DF">
      <w:pPr>
        <w:pStyle w:val="NormalWeb"/>
        <w:spacing w:before="0" w:beforeAutospacing="0" w:after="0" w:afterAutospacing="0" w:line="360" w:lineRule="auto"/>
        <w:rPr>
          <w:rFonts w:asciiTheme="minorHAnsi" w:hAnsiTheme="minorHAnsi" w:cstheme="minorHAnsi"/>
          <w:color w:val="000000"/>
        </w:rPr>
      </w:pPr>
      <w:r w:rsidRPr="002A44DF">
        <w:rPr>
          <w:rFonts w:asciiTheme="minorHAnsi" w:hAnsiTheme="minorHAnsi" w:cstheme="minorHAnsi"/>
          <w:color w:val="000000"/>
        </w:rPr>
        <w:t>Embora uma grande maioria (80,3%) dos jovens se sinta sempre ou quase sempre seguro na escola, observa-se um aumento dos fenómenos de</w:t>
      </w:r>
      <w:r w:rsidR="005D691B" w:rsidRPr="002A44DF">
        <w:rPr>
          <w:rStyle w:val="apple-converted-space"/>
          <w:rFonts w:asciiTheme="minorHAnsi" w:hAnsiTheme="minorHAnsi" w:cstheme="minorHAnsi"/>
          <w:color w:val="000000"/>
        </w:rPr>
        <w:t xml:space="preserve"> </w:t>
      </w:r>
      <w:proofErr w:type="spellStart"/>
      <w:r w:rsidRPr="002A44DF">
        <w:rPr>
          <w:rStyle w:val="nfase"/>
          <w:rFonts w:asciiTheme="minorHAnsi" w:hAnsiTheme="minorHAnsi" w:cstheme="minorHAnsi"/>
          <w:color w:val="000000"/>
        </w:rPr>
        <w:t>cyberbullying</w:t>
      </w:r>
      <w:proofErr w:type="spellEnd"/>
      <w:r w:rsidRPr="002A44DF">
        <w:rPr>
          <w:rFonts w:asciiTheme="minorHAnsi" w:hAnsiTheme="minorHAnsi" w:cstheme="minorHAnsi"/>
          <w:color w:val="000000"/>
        </w:rPr>
        <w:t>, sobretudo tendo como vítimas jovens com entre 11 e 13 anos, independentemente do sexo ou do nível socioeconómico. Curiosamente, apesar das lutas terem diminuído nos mais velhos, as situações de violência física aumentaram justamente nos jovens com 11 e 13 anos. “Em jovens com 11 anos, o</w:t>
      </w:r>
      <w:r w:rsidR="005D691B" w:rsidRPr="002A44DF">
        <w:rPr>
          <w:rStyle w:val="apple-converted-space"/>
          <w:rFonts w:asciiTheme="minorHAnsi" w:hAnsiTheme="minorHAnsi" w:cstheme="minorHAnsi"/>
          <w:color w:val="000000"/>
        </w:rPr>
        <w:t xml:space="preserve"> </w:t>
      </w:r>
      <w:proofErr w:type="spellStart"/>
      <w:r w:rsidRPr="002A44DF">
        <w:rPr>
          <w:rStyle w:val="nfase"/>
          <w:rFonts w:asciiTheme="minorHAnsi" w:hAnsiTheme="minorHAnsi" w:cstheme="minorHAnsi"/>
          <w:color w:val="000000"/>
        </w:rPr>
        <w:t>cyberbullying</w:t>
      </w:r>
      <w:proofErr w:type="spellEnd"/>
      <w:r w:rsidR="005D691B" w:rsidRPr="002A44DF">
        <w:rPr>
          <w:rStyle w:val="nfase"/>
          <w:rFonts w:asciiTheme="minorHAnsi" w:hAnsiTheme="minorHAnsi" w:cstheme="minorHAnsi"/>
          <w:color w:val="000000"/>
        </w:rPr>
        <w:t xml:space="preserve"> </w:t>
      </w:r>
      <w:r w:rsidRPr="002A44DF">
        <w:rPr>
          <w:rFonts w:asciiTheme="minorHAnsi" w:hAnsiTheme="minorHAnsi" w:cstheme="minorHAnsi"/>
          <w:color w:val="000000"/>
        </w:rPr>
        <w:t>aumenta, sendo estes, em geral, vítimas, aos 13 anos são vítimas e agressores, e aos 15 anos baixa”, explica Margarida Gaspar de Matos. “O</w:t>
      </w:r>
      <w:r w:rsidR="005D691B" w:rsidRPr="002A44DF">
        <w:rPr>
          <w:rStyle w:val="apple-converted-space"/>
          <w:rFonts w:asciiTheme="minorHAnsi" w:hAnsiTheme="minorHAnsi" w:cstheme="minorHAnsi"/>
          <w:color w:val="000000"/>
        </w:rPr>
        <w:t xml:space="preserve"> </w:t>
      </w:r>
      <w:proofErr w:type="spellStart"/>
      <w:r w:rsidRPr="002A44DF">
        <w:rPr>
          <w:rStyle w:val="nfase"/>
          <w:rFonts w:asciiTheme="minorHAnsi" w:hAnsiTheme="minorHAnsi" w:cstheme="minorHAnsi"/>
          <w:color w:val="000000"/>
        </w:rPr>
        <w:t>cyberbullying</w:t>
      </w:r>
      <w:proofErr w:type="spellEnd"/>
      <w:r w:rsidRPr="002A44DF">
        <w:rPr>
          <w:rFonts w:asciiTheme="minorHAnsi" w:hAnsiTheme="minorHAnsi" w:cstheme="minorHAnsi"/>
          <w:color w:val="000000"/>
        </w:rPr>
        <w:t>, tal como o</w:t>
      </w:r>
      <w:r w:rsidR="005D691B" w:rsidRPr="002A44DF">
        <w:rPr>
          <w:rStyle w:val="apple-converted-space"/>
          <w:rFonts w:asciiTheme="minorHAnsi" w:hAnsiTheme="minorHAnsi" w:cstheme="minorHAnsi"/>
          <w:color w:val="000000"/>
        </w:rPr>
        <w:t xml:space="preserve"> </w:t>
      </w:r>
      <w:proofErr w:type="spellStart"/>
      <w:r w:rsidRPr="002A44DF">
        <w:rPr>
          <w:rStyle w:val="nfase"/>
          <w:rFonts w:asciiTheme="minorHAnsi" w:hAnsiTheme="minorHAnsi" w:cstheme="minorHAnsi"/>
          <w:color w:val="000000"/>
        </w:rPr>
        <w:t>bullying</w:t>
      </w:r>
      <w:proofErr w:type="spellEnd"/>
      <w:r w:rsidRPr="002A44DF">
        <w:rPr>
          <w:rFonts w:asciiTheme="minorHAnsi" w:hAnsiTheme="minorHAnsi" w:cstheme="minorHAnsi"/>
          <w:color w:val="000000"/>
        </w:rPr>
        <w:t>, implica uma dinâmica de repetição, com intenção de fazer mal e associado a um certo desequilíbrio de poder”, acrescenta. No caso das lutas, “estas surgem mais como uma</w:t>
      </w:r>
      <w:r w:rsidRPr="002A44DF">
        <w:rPr>
          <w:rStyle w:val="apple-converted-space"/>
          <w:rFonts w:asciiTheme="minorHAnsi" w:hAnsiTheme="minorHAnsi" w:cstheme="minorHAnsi"/>
          <w:color w:val="000000"/>
        </w:rPr>
        <w:t> </w:t>
      </w:r>
      <w:r w:rsidRPr="002A44DF">
        <w:rPr>
          <w:rStyle w:val="nfase"/>
          <w:rFonts w:asciiTheme="minorHAnsi" w:hAnsiTheme="minorHAnsi" w:cstheme="minorHAnsi"/>
          <w:color w:val="000000"/>
        </w:rPr>
        <w:t>incapacidade</w:t>
      </w:r>
      <w:r w:rsidRPr="002A44DF">
        <w:rPr>
          <w:rStyle w:val="apple-converted-space"/>
          <w:rFonts w:asciiTheme="minorHAnsi" w:hAnsiTheme="minorHAnsi" w:cstheme="minorHAnsi"/>
          <w:color w:val="000000"/>
        </w:rPr>
        <w:t> </w:t>
      </w:r>
      <w:r w:rsidRPr="002A44DF">
        <w:rPr>
          <w:rFonts w:asciiTheme="minorHAnsi" w:hAnsiTheme="minorHAnsi" w:cstheme="minorHAnsi"/>
          <w:color w:val="000000"/>
        </w:rPr>
        <w:t xml:space="preserve">de gerir emoções negativas, uma dificuldade de </w:t>
      </w:r>
      <w:proofErr w:type="spellStart"/>
      <w:r w:rsidRPr="002A44DF">
        <w:rPr>
          <w:rFonts w:asciiTheme="minorHAnsi" w:hAnsiTheme="minorHAnsi" w:cstheme="minorHAnsi"/>
          <w:color w:val="000000"/>
        </w:rPr>
        <w:t>auto-regulação</w:t>
      </w:r>
      <w:proofErr w:type="spellEnd"/>
      <w:r w:rsidRPr="002A44DF">
        <w:rPr>
          <w:rFonts w:asciiTheme="minorHAnsi" w:hAnsiTheme="minorHAnsi" w:cstheme="minorHAnsi"/>
          <w:color w:val="000000"/>
        </w:rPr>
        <w:t xml:space="preserve"> e de defender pontos de vista verbalmente”. Um </w:t>
      </w:r>
      <w:proofErr w:type="spellStart"/>
      <w:r w:rsidRPr="002A44DF">
        <w:rPr>
          <w:rFonts w:asciiTheme="minorHAnsi" w:hAnsiTheme="minorHAnsi" w:cstheme="minorHAnsi"/>
          <w:color w:val="000000"/>
        </w:rPr>
        <w:t>aspecto</w:t>
      </w:r>
      <w:proofErr w:type="spellEnd"/>
      <w:r w:rsidRPr="002A44DF">
        <w:rPr>
          <w:rFonts w:asciiTheme="minorHAnsi" w:hAnsiTheme="minorHAnsi" w:cstheme="minorHAnsi"/>
          <w:color w:val="000000"/>
        </w:rPr>
        <w:t xml:space="preserve"> interessante é que, com a idade, as lutas diminuem. Para a psicóloga, “tal deve-se ao facto de vítimas e agressores tenderem a encontrar um equilíbrio relacional sem recurso à provocação ou à violência. Aliás, alguns estudos mostram que, com a idade, surgem outras formas de violência mais</w:t>
      </w:r>
      <w:r w:rsidR="002A44DF" w:rsidRPr="002A44DF">
        <w:rPr>
          <w:rStyle w:val="apple-converted-space"/>
          <w:rFonts w:asciiTheme="minorHAnsi" w:hAnsiTheme="minorHAnsi" w:cstheme="minorHAnsi"/>
          <w:color w:val="000000"/>
        </w:rPr>
        <w:t xml:space="preserve"> </w:t>
      </w:r>
      <w:r w:rsidRPr="002A44DF">
        <w:rPr>
          <w:rStyle w:val="nfase"/>
          <w:rFonts w:asciiTheme="minorHAnsi" w:hAnsiTheme="minorHAnsi" w:cstheme="minorHAnsi"/>
          <w:color w:val="000000"/>
        </w:rPr>
        <w:t>socializadas</w:t>
      </w:r>
      <w:r w:rsidRPr="002A44DF">
        <w:rPr>
          <w:rFonts w:asciiTheme="minorHAnsi" w:hAnsiTheme="minorHAnsi" w:cstheme="minorHAnsi"/>
          <w:color w:val="000000"/>
        </w:rPr>
        <w:t>, nomeadamente a hostilidade, isto é, comportamentos que tornam a vida dos outros menos agradável”.</w:t>
      </w:r>
    </w:p>
    <w:p w14:paraId="3A42FB7D" w14:textId="77777777" w:rsidR="009C2C63" w:rsidRDefault="009C2C63" w:rsidP="002A44DF">
      <w:pPr>
        <w:pStyle w:val="NormalWeb"/>
        <w:spacing w:before="0" w:beforeAutospacing="0" w:after="0" w:afterAutospacing="0" w:line="360" w:lineRule="auto"/>
        <w:rPr>
          <w:rStyle w:val="Forte"/>
          <w:rFonts w:asciiTheme="minorHAnsi" w:hAnsiTheme="minorHAnsi" w:cstheme="minorHAnsi"/>
          <w:color w:val="000000"/>
        </w:rPr>
      </w:pPr>
    </w:p>
    <w:p w14:paraId="10270D83" w14:textId="0CC34537" w:rsidR="004868D5" w:rsidRPr="002A44DF" w:rsidRDefault="004868D5" w:rsidP="002A44DF">
      <w:pPr>
        <w:pStyle w:val="NormalWeb"/>
        <w:spacing w:before="0" w:beforeAutospacing="0" w:after="0" w:afterAutospacing="0" w:line="360" w:lineRule="auto"/>
        <w:rPr>
          <w:rFonts w:asciiTheme="minorHAnsi" w:hAnsiTheme="minorHAnsi" w:cstheme="minorHAnsi"/>
          <w:color w:val="000000"/>
        </w:rPr>
      </w:pPr>
      <w:r w:rsidRPr="002A44DF">
        <w:rPr>
          <w:rStyle w:val="Forte"/>
          <w:rFonts w:asciiTheme="minorHAnsi" w:hAnsiTheme="minorHAnsi" w:cstheme="minorHAnsi"/>
          <w:color w:val="000000"/>
        </w:rPr>
        <w:t>Saúde mental</w:t>
      </w:r>
    </w:p>
    <w:p w14:paraId="453E1E2D" w14:textId="77777777" w:rsidR="004868D5" w:rsidRPr="002A44DF" w:rsidRDefault="004868D5" w:rsidP="002A44DF">
      <w:pPr>
        <w:pStyle w:val="NormalWeb"/>
        <w:spacing w:before="0" w:beforeAutospacing="0" w:after="0" w:afterAutospacing="0" w:line="360" w:lineRule="auto"/>
        <w:rPr>
          <w:rFonts w:asciiTheme="minorHAnsi" w:hAnsiTheme="minorHAnsi" w:cstheme="minorHAnsi"/>
          <w:color w:val="000000"/>
        </w:rPr>
      </w:pPr>
      <w:r w:rsidRPr="002A44DF">
        <w:rPr>
          <w:rFonts w:asciiTheme="minorHAnsi" w:hAnsiTheme="minorHAnsi" w:cstheme="minorHAnsi"/>
          <w:color w:val="000000"/>
        </w:rPr>
        <w:t xml:space="preserve">Margarida Gaspar de Matos está particularmente preocupada com a saúde mental dos adolescentes portugueses. De um modo geral, e em comparação com 2014, observou-se um aumento na percentagem de jovens com sintomas de tristeza, irritação, nervosismo e dificuldade em adormecer. Aos 15 anos, as raparigas sentem-se tristes mais frequentemente do que os rapazes. E o desamor pela escola é verdadeiramente problemático, uma vez que, de acordo com o estudo, aqueles que mais gostam da escola, apresentam maior satisfação com a vida, menor risco de consumo de substâncias e melhores indicadores de saúde mental. “Para além da aprenderem e de </w:t>
      </w:r>
      <w:r w:rsidRPr="002A44DF">
        <w:rPr>
          <w:rFonts w:asciiTheme="minorHAnsi" w:hAnsiTheme="minorHAnsi" w:cstheme="minorHAnsi"/>
          <w:color w:val="000000"/>
        </w:rPr>
        <w:lastRenderedPageBreak/>
        <w:t xml:space="preserve">serem fisicamente saudáveis, os adolescentes têm de se sentir bem, consigo mesmos, mas também com os outros, e este </w:t>
      </w:r>
      <w:proofErr w:type="spellStart"/>
      <w:r w:rsidRPr="002A44DF">
        <w:rPr>
          <w:rFonts w:asciiTheme="minorHAnsi" w:hAnsiTheme="minorHAnsi" w:cstheme="minorHAnsi"/>
          <w:color w:val="000000"/>
        </w:rPr>
        <w:t>aspecto</w:t>
      </w:r>
      <w:proofErr w:type="spellEnd"/>
      <w:r w:rsidRPr="002A44DF">
        <w:rPr>
          <w:rFonts w:asciiTheme="minorHAnsi" w:hAnsiTheme="minorHAnsi" w:cstheme="minorHAnsi"/>
          <w:color w:val="000000"/>
        </w:rPr>
        <w:t xml:space="preserve"> é muitas vezes descurado”, alerta a psicóloga. “Por exemplo, só muito recentemente é que os psicólogos, que não os de orientação vocacional, entraram na escola”, continua, “pelo que uma rede de psicólogos a trabalhar em prevenção e na promoção de competências </w:t>
      </w:r>
      <w:proofErr w:type="spellStart"/>
      <w:r w:rsidRPr="002A44DF">
        <w:rPr>
          <w:rFonts w:asciiTheme="minorHAnsi" w:hAnsiTheme="minorHAnsi" w:cstheme="minorHAnsi"/>
          <w:color w:val="000000"/>
        </w:rPr>
        <w:t>socioemocionais</w:t>
      </w:r>
      <w:proofErr w:type="spellEnd"/>
      <w:r w:rsidRPr="002A44DF">
        <w:rPr>
          <w:rFonts w:asciiTheme="minorHAnsi" w:hAnsiTheme="minorHAnsi" w:cstheme="minorHAnsi"/>
          <w:color w:val="000000"/>
        </w:rPr>
        <w:t xml:space="preserve"> faria toda a diferença, aliás, como o demonstram vários estudos”.</w:t>
      </w:r>
    </w:p>
    <w:p w14:paraId="1BF863E8" w14:textId="77777777" w:rsidR="009C2C63" w:rsidRDefault="009C2C63" w:rsidP="002A44DF">
      <w:pPr>
        <w:pStyle w:val="NormalWeb"/>
        <w:spacing w:before="0" w:beforeAutospacing="0" w:after="0" w:afterAutospacing="0" w:line="360" w:lineRule="auto"/>
        <w:rPr>
          <w:rStyle w:val="Forte"/>
          <w:rFonts w:asciiTheme="minorHAnsi" w:hAnsiTheme="minorHAnsi" w:cstheme="minorHAnsi"/>
          <w:color w:val="000000"/>
        </w:rPr>
      </w:pPr>
    </w:p>
    <w:p w14:paraId="7B18780A" w14:textId="36B6C034" w:rsidR="004868D5" w:rsidRPr="002A44DF" w:rsidRDefault="004868D5" w:rsidP="002A44DF">
      <w:pPr>
        <w:pStyle w:val="NormalWeb"/>
        <w:spacing w:before="0" w:beforeAutospacing="0" w:after="0" w:afterAutospacing="0" w:line="360" w:lineRule="auto"/>
        <w:rPr>
          <w:rFonts w:asciiTheme="minorHAnsi" w:hAnsiTheme="minorHAnsi" w:cstheme="minorHAnsi"/>
          <w:color w:val="000000"/>
        </w:rPr>
      </w:pPr>
      <w:r w:rsidRPr="002A44DF">
        <w:rPr>
          <w:rStyle w:val="Forte"/>
          <w:rFonts w:asciiTheme="minorHAnsi" w:hAnsiTheme="minorHAnsi" w:cstheme="minorHAnsi"/>
          <w:color w:val="000000"/>
        </w:rPr>
        <w:t>Uma interpelação para a mudança</w:t>
      </w:r>
    </w:p>
    <w:p w14:paraId="74C213B6" w14:textId="77777777" w:rsidR="004868D5" w:rsidRPr="002A44DF" w:rsidRDefault="004868D5" w:rsidP="002A44DF">
      <w:pPr>
        <w:pStyle w:val="NormalWeb"/>
        <w:spacing w:before="0" w:beforeAutospacing="0" w:after="0" w:afterAutospacing="0" w:line="360" w:lineRule="auto"/>
        <w:rPr>
          <w:rFonts w:asciiTheme="minorHAnsi" w:hAnsiTheme="minorHAnsi" w:cstheme="minorHAnsi"/>
          <w:color w:val="000000"/>
        </w:rPr>
      </w:pPr>
      <w:r w:rsidRPr="002A44DF">
        <w:rPr>
          <w:rFonts w:asciiTheme="minorHAnsi" w:hAnsiTheme="minorHAnsi" w:cstheme="minorHAnsi"/>
          <w:color w:val="000000"/>
        </w:rPr>
        <w:t xml:space="preserve">Quais são, então, os grandes desafios que este estudo nos traz? “Eu salientaria, pela negativa, a questão do desamor pela escola e a falta de actividade física”, afirma Margarida Gaspar de Matos. “Maior apoio dos pais e amigos, e melhoria na qualidade da alimentação, pela positiva”, conclui. Para tal, é necessário que todas as partes interessadas – famílias, comunidade escolar, sociedade, decisores políticos – se sintam convocadas para a reflexão e, sobretudo, para a </w:t>
      </w:r>
      <w:proofErr w:type="spellStart"/>
      <w:r w:rsidRPr="002A44DF">
        <w:rPr>
          <w:rFonts w:asciiTheme="minorHAnsi" w:hAnsiTheme="minorHAnsi" w:cstheme="minorHAnsi"/>
          <w:color w:val="000000"/>
        </w:rPr>
        <w:t>acção</w:t>
      </w:r>
      <w:proofErr w:type="spellEnd"/>
      <w:r w:rsidRPr="002A44DF">
        <w:rPr>
          <w:rFonts w:asciiTheme="minorHAnsi" w:hAnsiTheme="minorHAnsi" w:cstheme="minorHAnsi"/>
          <w:color w:val="000000"/>
        </w:rPr>
        <w:t xml:space="preserve">. E este é, para Margarida Gaspar de Matos, um momento propício para a mudança. “Durante este período de confinamento, por causa da pandemia por COVID-19, foi espantoso ver o modo como professores e alunos, </w:t>
      </w:r>
      <w:proofErr w:type="spellStart"/>
      <w:r w:rsidRPr="002A44DF">
        <w:rPr>
          <w:rFonts w:asciiTheme="minorHAnsi" w:hAnsiTheme="minorHAnsi" w:cstheme="minorHAnsi"/>
          <w:color w:val="000000"/>
        </w:rPr>
        <w:t>directores</w:t>
      </w:r>
      <w:proofErr w:type="spellEnd"/>
      <w:r w:rsidRPr="002A44DF">
        <w:rPr>
          <w:rFonts w:asciiTheme="minorHAnsi" w:hAnsiTheme="minorHAnsi" w:cstheme="minorHAnsi"/>
          <w:color w:val="000000"/>
        </w:rPr>
        <w:t xml:space="preserve"> e dirigentes políticos do sector, se organizaram para responder de modo a diminuir os danos. Penso que esta dinâmica pode vir a despoletar um amplo debate e provocar uma excelente mudança. Não para manter este estado de coisas, mas para mudar práticas educativas seculares. E a verdade é que este processo já começou em muitas escolas.”</w:t>
      </w:r>
    </w:p>
    <w:p w14:paraId="547B2587" w14:textId="09514493" w:rsidR="00756DBF" w:rsidRDefault="004868D5" w:rsidP="002A44DF">
      <w:pPr>
        <w:pStyle w:val="NormalWeb"/>
        <w:spacing w:before="0" w:beforeAutospacing="0" w:after="0" w:afterAutospacing="0" w:line="360" w:lineRule="auto"/>
        <w:rPr>
          <w:rFonts w:asciiTheme="minorHAnsi" w:hAnsiTheme="minorHAnsi" w:cstheme="minorHAnsi"/>
          <w:color w:val="000000"/>
        </w:rPr>
      </w:pPr>
      <w:r w:rsidRPr="002A44DF">
        <w:rPr>
          <w:rFonts w:asciiTheme="minorHAnsi" w:hAnsiTheme="minorHAnsi" w:cstheme="minorHAnsi"/>
          <w:color w:val="000000"/>
        </w:rPr>
        <w:t>O HBSC realiza-se desde 1983, com uma periodicidade de quatro, e envolve 45 países. Em Portugal, começou a ser realizado a partir de 1998. O estudo agora apresentado refere-se a dados recolhidos em 2018, junto de uma amostra representativa de adolescentes portugueses com 11, 13 e 15 anos de idade. A equipa portuguesa foi, uma vez mais, liderado pela professora e investigadora Margarida Gaspar de Matos, da</w:t>
      </w:r>
      <w:r w:rsidR="005D691B" w:rsidRPr="002A44DF">
        <w:rPr>
          <w:rStyle w:val="apple-converted-space"/>
          <w:rFonts w:asciiTheme="minorHAnsi" w:hAnsiTheme="minorHAnsi" w:cstheme="minorHAnsi"/>
          <w:color w:val="000000"/>
        </w:rPr>
        <w:t xml:space="preserve"> </w:t>
      </w:r>
      <w:hyperlink r:id="rId7" w:history="1">
        <w:r w:rsidRPr="002A44DF">
          <w:rPr>
            <w:rStyle w:val="Hiperligao"/>
            <w:rFonts w:asciiTheme="minorHAnsi" w:hAnsiTheme="minorHAnsi" w:cstheme="minorHAnsi"/>
          </w:rPr>
          <w:t>Aventura Social</w:t>
        </w:r>
      </w:hyperlink>
      <w:r w:rsidRPr="002A44DF">
        <w:rPr>
          <w:rFonts w:asciiTheme="minorHAnsi" w:hAnsiTheme="minorHAnsi" w:cstheme="minorHAnsi"/>
          <w:color w:val="000000"/>
        </w:rPr>
        <w:t>, da</w:t>
      </w:r>
      <w:r w:rsidR="005D691B" w:rsidRPr="002A44DF">
        <w:rPr>
          <w:rStyle w:val="apple-converted-space"/>
          <w:rFonts w:asciiTheme="minorHAnsi" w:hAnsiTheme="minorHAnsi" w:cstheme="minorHAnsi"/>
          <w:color w:val="000000"/>
        </w:rPr>
        <w:t xml:space="preserve"> </w:t>
      </w:r>
      <w:hyperlink r:id="rId8" w:history="1">
        <w:r w:rsidRPr="002A44DF">
          <w:rPr>
            <w:rStyle w:val="Hiperligao"/>
            <w:rFonts w:asciiTheme="minorHAnsi" w:hAnsiTheme="minorHAnsi" w:cstheme="minorHAnsi"/>
          </w:rPr>
          <w:t>Faculdade de Motricidade Humana</w:t>
        </w:r>
      </w:hyperlink>
      <w:r w:rsidR="005D691B" w:rsidRPr="002A44DF">
        <w:rPr>
          <w:rStyle w:val="apple-converted-space"/>
          <w:rFonts w:asciiTheme="minorHAnsi" w:hAnsiTheme="minorHAnsi" w:cstheme="minorHAnsi"/>
          <w:color w:val="000000"/>
        </w:rPr>
        <w:t xml:space="preserve"> </w:t>
      </w:r>
      <w:r w:rsidRPr="002A44DF">
        <w:rPr>
          <w:rFonts w:asciiTheme="minorHAnsi" w:hAnsiTheme="minorHAnsi" w:cstheme="minorHAnsi"/>
          <w:color w:val="000000"/>
        </w:rPr>
        <w:t>e do</w:t>
      </w:r>
      <w:r w:rsidR="005D691B" w:rsidRPr="002A44DF">
        <w:rPr>
          <w:rStyle w:val="apple-converted-space"/>
          <w:rFonts w:asciiTheme="minorHAnsi" w:hAnsiTheme="minorHAnsi" w:cstheme="minorHAnsi"/>
          <w:color w:val="000000"/>
        </w:rPr>
        <w:t xml:space="preserve"> </w:t>
      </w:r>
      <w:hyperlink r:id="rId9" w:history="1">
        <w:r w:rsidRPr="002A44DF">
          <w:rPr>
            <w:rStyle w:val="Hiperligao"/>
            <w:rFonts w:asciiTheme="minorHAnsi" w:hAnsiTheme="minorHAnsi" w:cstheme="minorHAnsi"/>
          </w:rPr>
          <w:t>Instituto de Saúde Ambiental</w:t>
        </w:r>
      </w:hyperlink>
      <w:r w:rsidR="005D691B" w:rsidRPr="002A44DF">
        <w:rPr>
          <w:rStyle w:val="apple-converted-space"/>
          <w:rFonts w:asciiTheme="minorHAnsi" w:hAnsiTheme="minorHAnsi" w:cstheme="minorHAnsi"/>
          <w:color w:val="000000"/>
        </w:rPr>
        <w:t xml:space="preserve"> </w:t>
      </w:r>
      <w:r w:rsidRPr="002A44DF">
        <w:rPr>
          <w:rFonts w:asciiTheme="minorHAnsi" w:hAnsiTheme="minorHAnsi" w:cstheme="minorHAnsi"/>
          <w:color w:val="000000"/>
        </w:rPr>
        <w:t>da Faculdade de Medicina da Universidade de Lisboa.</w:t>
      </w:r>
    </w:p>
    <w:p w14:paraId="0DC07D31" w14:textId="77777777" w:rsidR="00EE3F91" w:rsidRPr="002A44DF" w:rsidRDefault="00EE3F91" w:rsidP="002A44DF">
      <w:pPr>
        <w:pStyle w:val="NormalWeb"/>
        <w:spacing w:before="0" w:beforeAutospacing="0" w:after="0" w:afterAutospacing="0" w:line="360" w:lineRule="auto"/>
        <w:rPr>
          <w:rFonts w:asciiTheme="minorHAnsi" w:hAnsiTheme="minorHAnsi" w:cstheme="minorHAnsi"/>
          <w:color w:val="000000"/>
        </w:rPr>
      </w:pPr>
    </w:p>
    <w:p w14:paraId="135B81FD" w14:textId="43E36CFD" w:rsidR="004868D5" w:rsidRPr="002A44DF" w:rsidRDefault="002A44DF" w:rsidP="002A44DF">
      <w:pPr>
        <w:pStyle w:val="NormalWeb"/>
        <w:spacing w:before="0" w:beforeAutospacing="0" w:after="0" w:afterAutospacing="0" w:line="360" w:lineRule="auto"/>
        <w:rPr>
          <w:rFonts w:asciiTheme="minorHAnsi" w:hAnsiTheme="minorHAnsi" w:cstheme="minorHAnsi"/>
          <w:color w:val="000000"/>
        </w:rPr>
      </w:pPr>
      <w:r w:rsidRPr="002A44DF">
        <w:rPr>
          <w:rFonts w:asciiTheme="minorHAnsi" w:hAnsiTheme="minorHAnsi" w:cstheme="minorHAnsi"/>
          <w:color w:val="000000"/>
        </w:rPr>
        <w:t>Instituto de Saúde Ambiental da Faculdade de Medicina da Universidade de Lisboa</w:t>
      </w:r>
    </w:p>
    <w:p w14:paraId="06D90AD8" w14:textId="7A7DF979" w:rsidR="002A44DF" w:rsidRPr="002A44DF" w:rsidRDefault="002A44DF" w:rsidP="002A44DF">
      <w:pPr>
        <w:pStyle w:val="NormalWeb"/>
        <w:spacing w:before="0" w:beforeAutospacing="0" w:after="0" w:afterAutospacing="0" w:line="360" w:lineRule="auto"/>
        <w:rPr>
          <w:rFonts w:asciiTheme="minorHAnsi" w:hAnsiTheme="minorHAnsi" w:cstheme="minorHAnsi"/>
          <w:color w:val="000000"/>
        </w:rPr>
      </w:pPr>
      <w:r w:rsidRPr="002A44DF">
        <w:rPr>
          <w:rFonts w:asciiTheme="minorHAnsi" w:hAnsiTheme="minorHAnsi" w:cstheme="minorHAnsi"/>
          <w:color w:val="000000"/>
        </w:rPr>
        <w:t>Ciência na Imprensa Regional – Ciência Viva</w:t>
      </w:r>
    </w:p>
    <w:sectPr w:rsidR="002A44DF" w:rsidRPr="002A44DF" w:rsidSect="002940BB">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6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514"/>
    <w:rsid w:val="00046BC3"/>
    <w:rsid w:val="000E3692"/>
    <w:rsid w:val="000F2E2E"/>
    <w:rsid w:val="00135408"/>
    <w:rsid w:val="001504D1"/>
    <w:rsid w:val="001572FD"/>
    <w:rsid w:val="00180CE2"/>
    <w:rsid w:val="001A44DF"/>
    <w:rsid w:val="001B035B"/>
    <w:rsid w:val="001D087E"/>
    <w:rsid w:val="001E76AF"/>
    <w:rsid w:val="001F5B9F"/>
    <w:rsid w:val="0024247F"/>
    <w:rsid w:val="00267B08"/>
    <w:rsid w:val="0027705D"/>
    <w:rsid w:val="002940BB"/>
    <w:rsid w:val="002A44DF"/>
    <w:rsid w:val="00317F4A"/>
    <w:rsid w:val="00354A50"/>
    <w:rsid w:val="0037224F"/>
    <w:rsid w:val="0037303A"/>
    <w:rsid w:val="003B7D90"/>
    <w:rsid w:val="003D49AA"/>
    <w:rsid w:val="00424B01"/>
    <w:rsid w:val="004868D5"/>
    <w:rsid w:val="004C5851"/>
    <w:rsid w:val="004E3DFF"/>
    <w:rsid w:val="005257E4"/>
    <w:rsid w:val="0055750B"/>
    <w:rsid w:val="005616F1"/>
    <w:rsid w:val="0059210D"/>
    <w:rsid w:val="0059795A"/>
    <w:rsid w:val="005D691B"/>
    <w:rsid w:val="00642618"/>
    <w:rsid w:val="006666B2"/>
    <w:rsid w:val="006A45A2"/>
    <w:rsid w:val="006B18EE"/>
    <w:rsid w:val="00713B9C"/>
    <w:rsid w:val="00756DBF"/>
    <w:rsid w:val="007837DF"/>
    <w:rsid w:val="00922038"/>
    <w:rsid w:val="009A2C80"/>
    <w:rsid w:val="009C2C63"/>
    <w:rsid w:val="009D1F5B"/>
    <w:rsid w:val="009F0158"/>
    <w:rsid w:val="00A26996"/>
    <w:rsid w:val="00A814CC"/>
    <w:rsid w:val="00AC15F9"/>
    <w:rsid w:val="00B32E15"/>
    <w:rsid w:val="00B54026"/>
    <w:rsid w:val="00B72BAD"/>
    <w:rsid w:val="00B867F6"/>
    <w:rsid w:val="00BE6510"/>
    <w:rsid w:val="00CF309F"/>
    <w:rsid w:val="00D00CEC"/>
    <w:rsid w:val="00D011C7"/>
    <w:rsid w:val="00D04978"/>
    <w:rsid w:val="00D06A2C"/>
    <w:rsid w:val="00D169B9"/>
    <w:rsid w:val="00D173E6"/>
    <w:rsid w:val="00D86CC1"/>
    <w:rsid w:val="00DB1514"/>
    <w:rsid w:val="00DB4562"/>
    <w:rsid w:val="00E43A7C"/>
    <w:rsid w:val="00E76837"/>
    <w:rsid w:val="00E907D0"/>
    <w:rsid w:val="00EC20C6"/>
    <w:rsid w:val="00EE3F91"/>
    <w:rsid w:val="00F0544F"/>
    <w:rsid w:val="00F82AF1"/>
    <w:rsid w:val="00FB5CC7"/>
    <w:rsid w:val="00FF36EB"/>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90302"/>
  <w15:chartTrackingRefBased/>
  <w15:docId w15:val="{F5E52306-B856-CA44-A1FA-D0466E15B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pt-P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basedOn w:val="Tipodeletrapredefinidodopargrafo"/>
    <w:uiPriority w:val="99"/>
    <w:unhideWhenUsed/>
    <w:rsid w:val="00CF309F"/>
    <w:rPr>
      <w:color w:val="0563C1" w:themeColor="hyperlink"/>
      <w:u w:val="single"/>
    </w:rPr>
  </w:style>
  <w:style w:type="character" w:styleId="MenoNoResolvida">
    <w:name w:val="Unresolved Mention"/>
    <w:basedOn w:val="Tipodeletrapredefinidodopargrafo"/>
    <w:uiPriority w:val="99"/>
    <w:rsid w:val="00CF309F"/>
    <w:rPr>
      <w:color w:val="605E5C"/>
      <w:shd w:val="clear" w:color="auto" w:fill="E1DFDD"/>
    </w:rPr>
  </w:style>
  <w:style w:type="paragraph" w:styleId="NormalWeb">
    <w:name w:val="Normal (Web)"/>
    <w:basedOn w:val="Normal"/>
    <w:uiPriority w:val="99"/>
    <w:unhideWhenUsed/>
    <w:rsid w:val="004868D5"/>
    <w:pPr>
      <w:spacing w:before="100" w:beforeAutospacing="1" w:after="100" w:afterAutospacing="1"/>
    </w:pPr>
    <w:rPr>
      <w:rFonts w:ascii="Times New Roman" w:eastAsia="Times New Roman" w:hAnsi="Times New Roman" w:cs="Times New Roman"/>
      <w:lang w:eastAsia="pt-PT"/>
    </w:rPr>
  </w:style>
  <w:style w:type="character" w:styleId="nfase">
    <w:name w:val="Emphasis"/>
    <w:basedOn w:val="Tipodeletrapredefinidodopargrafo"/>
    <w:uiPriority w:val="20"/>
    <w:qFormat/>
    <w:rsid w:val="004868D5"/>
    <w:rPr>
      <w:i/>
      <w:iCs/>
    </w:rPr>
  </w:style>
  <w:style w:type="character" w:customStyle="1" w:styleId="apple-converted-space">
    <w:name w:val="apple-converted-space"/>
    <w:basedOn w:val="Tipodeletrapredefinidodopargrafo"/>
    <w:rsid w:val="004868D5"/>
  </w:style>
  <w:style w:type="character" w:styleId="Forte">
    <w:name w:val="Strong"/>
    <w:basedOn w:val="Tipodeletrapredefinidodopargrafo"/>
    <w:uiPriority w:val="22"/>
    <w:qFormat/>
    <w:rsid w:val="004868D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4882187">
      <w:bodyDiv w:val="1"/>
      <w:marLeft w:val="0"/>
      <w:marRight w:val="0"/>
      <w:marTop w:val="0"/>
      <w:marBottom w:val="0"/>
      <w:divBdr>
        <w:top w:val="none" w:sz="0" w:space="0" w:color="auto"/>
        <w:left w:val="none" w:sz="0" w:space="0" w:color="auto"/>
        <w:bottom w:val="none" w:sz="0" w:space="0" w:color="auto"/>
        <w:right w:val="none" w:sz="0" w:space="0" w:color="auto"/>
      </w:divBdr>
    </w:div>
    <w:div w:id="1541015222">
      <w:bodyDiv w:val="1"/>
      <w:marLeft w:val="0"/>
      <w:marRight w:val="0"/>
      <w:marTop w:val="0"/>
      <w:marBottom w:val="0"/>
      <w:divBdr>
        <w:top w:val="none" w:sz="0" w:space="0" w:color="auto"/>
        <w:left w:val="none" w:sz="0" w:space="0" w:color="auto"/>
        <w:bottom w:val="none" w:sz="0" w:space="0" w:color="auto"/>
        <w:right w:val="none" w:sz="0" w:space="0" w:color="auto"/>
      </w:divBdr>
    </w:div>
    <w:div w:id="1746877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mh.utl.pt/pt/" TargetMode="External"/><Relationship Id="rId3" Type="http://schemas.openxmlformats.org/officeDocument/2006/relationships/webSettings" Target="webSettings.xml"/><Relationship Id="rId7" Type="http://schemas.openxmlformats.org/officeDocument/2006/relationships/hyperlink" Target="http://aventurasocia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uro.who.int/en/health-topics/Life-stages/child-and-adolescent-health/publications/2017/adolescent-obesity-and-related-behaviours-trends-and-inequalities-in-the-who-european-region,-20022014?utm_content=buffer943ee&amp;utm_medium=social&amp;utm_source=twitter.com&amp;utm_campaign=buffer" TargetMode="External"/><Relationship Id="rId11" Type="http://schemas.openxmlformats.org/officeDocument/2006/relationships/theme" Target="theme/theme1.xml"/><Relationship Id="rId5" Type="http://schemas.openxmlformats.org/officeDocument/2006/relationships/hyperlink" Target="http://isamb.medicina.ulisboa.pt/en/rg2-supportive-environments/" TargetMode="External"/><Relationship Id="rId10" Type="http://schemas.openxmlformats.org/officeDocument/2006/relationships/fontTable" Target="fontTable.xml"/><Relationship Id="rId4" Type="http://schemas.openxmlformats.org/officeDocument/2006/relationships/hyperlink" Target="http://www.hbsc.org/" TargetMode="External"/><Relationship Id="rId9" Type="http://schemas.openxmlformats.org/officeDocument/2006/relationships/hyperlink" Target="http://isamb.medicina.ulisboa.pt/en/home/"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244</TotalTime>
  <Pages>4</Pages>
  <Words>1433</Words>
  <Characters>7740</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Ricardo Sílvio Reis dos Santos</dc:creator>
  <cp:keywords/>
  <dc:description/>
  <cp:lastModifiedBy>António Piedade</cp:lastModifiedBy>
  <cp:revision>18</cp:revision>
  <dcterms:created xsi:type="dcterms:W3CDTF">2020-05-18T22:49:00Z</dcterms:created>
  <dcterms:modified xsi:type="dcterms:W3CDTF">2020-05-28T13:42:00Z</dcterms:modified>
</cp:coreProperties>
</file>