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EE" w:rsidRPr="00600CEE" w:rsidRDefault="00600CEE" w:rsidP="006750F5">
      <w:pPr>
        <w:shd w:val="clear" w:color="auto" w:fill="FFFFFF"/>
        <w:spacing w:after="94" w:line="240" w:lineRule="auto"/>
        <w:rPr>
          <w:rFonts w:eastAsia="Times New Roman" w:cstheme="minorHAnsi"/>
          <w:b/>
          <w:sz w:val="28"/>
          <w:szCs w:val="28"/>
          <w:lang w:eastAsia="pt-PT"/>
        </w:rPr>
      </w:pPr>
      <w:r w:rsidRPr="00600CEE">
        <w:rPr>
          <w:rFonts w:eastAsia="Times New Roman" w:cstheme="minorHAnsi"/>
          <w:b/>
          <w:sz w:val="28"/>
          <w:szCs w:val="28"/>
          <w:lang w:eastAsia="pt-PT"/>
        </w:rPr>
        <w:t>Prémio Nobel da Fisiologia ou Medicina 2012</w:t>
      </w:r>
    </w:p>
    <w:p w:rsidR="00600CEE" w:rsidRDefault="00600CEE" w:rsidP="006750F5">
      <w:pPr>
        <w:shd w:val="clear" w:color="auto" w:fill="FFFFFF"/>
        <w:spacing w:after="94" w:line="240" w:lineRule="auto"/>
        <w:rPr>
          <w:rFonts w:ascii="Arial" w:eastAsia="Times New Roman" w:hAnsi="Arial" w:cs="Arial"/>
          <w:color w:val="404040"/>
          <w:sz w:val="11"/>
          <w:szCs w:val="11"/>
          <w:lang w:eastAsia="pt-PT"/>
        </w:rPr>
      </w:pPr>
    </w:p>
    <w:p w:rsidR="00674131" w:rsidRPr="00E2297D" w:rsidRDefault="00674131" w:rsidP="00674131">
      <w:pPr>
        <w:pStyle w:val="NormalWeb"/>
        <w:shd w:val="clear" w:color="auto" w:fill="FFFFFF"/>
        <w:spacing w:before="0" w:beforeAutospacing="0" w:after="141" w:afterAutospacing="0" w:line="300" w:lineRule="atLeast"/>
        <w:rPr>
          <w:rFonts w:ascii="Arial" w:hAnsi="Arial" w:cs="Arial"/>
          <w:color w:val="000000"/>
          <w:sz w:val="11"/>
          <w:szCs w:val="11"/>
        </w:rPr>
      </w:pPr>
    </w:p>
    <w:p w:rsidR="00674131" w:rsidRPr="00C62F0E" w:rsidRDefault="00674131" w:rsidP="004647D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62F0E">
        <w:rPr>
          <w:rFonts w:asciiTheme="minorHAnsi" w:hAnsiTheme="minorHAnsi" w:cstheme="minorHAnsi"/>
          <w:b/>
          <w:color w:val="000000"/>
          <w:sz w:val="22"/>
          <w:szCs w:val="22"/>
        </w:rPr>
        <w:t>O comité Nobel reconheceu o papel de dois cientistas pela descoberta de que as células especializadas que compõem o nosso corpo podem ser “reprogramadas” para se torarem células “imaturas” capazes de, por sua vez, se desenvolverem em células de todo</w:t>
      </w:r>
      <w:r w:rsidR="00C62F0E" w:rsidRPr="00C62F0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 os tipos de tecidos do corpo. Isto </w:t>
      </w:r>
      <w:r w:rsidRPr="00C62F0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revolucionou o modo como compreendemos a formação, desenvolvimento e funcionamento das células e dos organismos multicelulares. </w:t>
      </w:r>
    </w:p>
    <w:p w:rsidR="00C62F0E" w:rsidRPr="00E2297D" w:rsidRDefault="00C62F0E" w:rsidP="004647D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C62F0E" w:rsidRDefault="008D45E7" w:rsidP="004647D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 milhares de milhões de</w:t>
      </w:r>
      <w:r w:rsidR="00C62F0E" w:rsidRPr="00C62F0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células do nosso corpo </w:t>
      </w:r>
      <w:r w:rsidR="00C62F0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são o resultado do desenvolvimento de uma única célula: o óvulo fecundado. Durante os primeiros dias após a fecundação, cada uma das células do embrião é capaz de se desenvolver, diferenciar, em todos os tipos de células que formam o organismo adulto. Por isso, tais células são designadas por células estaminais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embrionárias e </w:t>
      </w:r>
      <w:proofErr w:type="spellStart"/>
      <w:r w:rsidR="00C62F0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pluripotentes</w:t>
      </w:r>
      <w:proofErr w:type="spellEnd"/>
      <w:r w:rsidR="00C62F0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À medida que o embrião se desenvolve,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estas</w:t>
      </w:r>
      <w:r w:rsidR="00C62F0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células </w:t>
      </w:r>
      <w:proofErr w:type="spellStart"/>
      <w:r w:rsidR="00C62F0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pluripotentes</w:t>
      </w:r>
      <w:proofErr w:type="spellEnd"/>
      <w:r w:rsidR="00C62F0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vão dar origem aos diversos tecidos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(nervoso, muscular, ósseo, conjuntivo, adiposo</w:t>
      </w:r>
      <w:r w:rsidR="00C62F0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entre outros) especializando</w:t>
      </w:r>
      <w:r w:rsidR="00C62F0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-se para desempenhar tarefas específicas e essenciais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ao </w:t>
      </w:r>
      <w:r w:rsidR="00C62F0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organismo completo e adulto. São designadas por células somáticas.</w:t>
      </w:r>
    </w:p>
    <w:p w:rsidR="00C62F0E" w:rsidRDefault="00C62F0E" w:rsidP="004647D1">
      <w:pPr>
        <w:pStyle w:val="NormalWeb"/>
        <w:shd w:val="clear" w:color="auto" w:fill="FFFFFF"/>
        <w:spacing w:before="0" w:beforeAutospacing="0" w:after="0" w:afterAutospacing="0" w:line="300" w:lineRule="atLeast"/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Durante cerca século </w:t>
      </w:r>
      <w:r w:rsidR="008D45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 meio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esta diferenciação das células estaminais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pluripotentes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em células somáticas foi considerada unidirecional e irreversível. Mas em 1962, </w:t>
      </w:r>
      <w:r w:rsidR="008B79F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 cientista britânico </w:t>
      </w:r>
      <w:r w:rsidRPr="00C62F0E">
        <w:rPr>
          <w:rFonts w:asciiTheme="minorHAnsi" w:hAnsiTheme="minorHAnsi" w:cstheme="minorHAnsi"/>
          <w:color w:val="000000"/>
          <w:sz w:val="22"/>
          <w:szCs w:val="22"/>
        </w:rPr>
        <w:t xml:space="preserve">John B. </w:t>
      </w:r>
      <w:proofErr w:type="spellStart"/>
      <w:r w:rsidRPr="00C62F0E">
        <w:rPr>
          <w:rFonts w:asciiTheme="minorHAnsi" w:hAnsiTheme="minorHAnsi" w:cstheme="minorHAnsi"/>
          <w:color w:val="000000"/>
          <w:sz w:val="22"/>
          <w:szCs w:val="22"/>
        </w:rPr>
        <w:t>Gurdon</w:t>
      </w:r>
      <w:proofErr w:type="spellEnd"/>
      <w:r w:rsidRPr="00C62F0E">
        <w:rPr>
          <w:rFonts w:asciiTheme="minorHAnsi" w:hAnsiTheme="minorHAnsi" w:cstheme="minorHAnsi"/>
          <w:color w:val="000000"/>
          <w:sz w:val="22"/>
          <w:szCs w:val="22"/>
        </w:rPr>
        <w:t xml:space="preserve"> descobriu que afinal esta ideia </w:t>
      </w:r>
      <w:r w:rsidR="008B79F7">
        <w:rPr>
          <w:rFonts w:asciiTheme="minorHAnsi" w:hAnsiTheme="minorHAnsi" w:cstheme="minorHAnsi"/>
          <w:color w:val="000000"/>
          <w:sz w:val="22"/>
          <w:szCs w:val="22"/>
        </w:rPr>
        <w:t xml:space="preserve">centenária </w:t>
      </w:r>
      <w:r w:rsidRPr="00C62F0E">
        <w:rPr>
          <w:rFonts w:asciiTheme="minorHAnsi" w:hAnsiTheme="minorHAnsi" w:cstheme="minorHAnsi"/>
          <w:color w:val="000000"/>
          <w:sz w:val="22"/>
          <w:szCs w:val="22"/>
        </w:rPr>
        <w:t>estava errada</w:t>
      </w:r>
      <w:r w:rsidR="008B79F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C23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79F7">
        <w:rPr>
          <w:rFonts w:asciiTheme="minorHAnsi" w:hAnsiTheme="minorHAnsi" w:cstheme="minorHAnsi"/>
          <w:color w:val="000000"/>
          <w:sz w:val="22"/>
          <w:szCs w:val="22"/>
        </w:rPr>
        <w:t xml:space="preserve">Numa experiência hoje clássica, </w:t>
      </w:r>
      <w:proofErr w:type="spellStart"/>
      <w:r w:rsidR="008B79F7">
        <w:rPr>
          <w:rFonts w:asciiTheme="minorHAnsi" w:hAnsiTheme="minorHAnsi" w:cstheme="minorHAnsi"/>
          <w:color w:val="000000"/>
          <w:sz w:val="22"/>
          <w:szCs w:val="22"/>
        </w:rPr>
        <w:t>Gurdon</w:t>
      </w:r>
      <w:proofErr w:type="spellEnd"/>
      <w:r w:rsidR="008B79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79F7" w:rsidRPr="008B79F7">
        <w:rPr>
          <w:rFonts w:asciiTheme="minorHAnsi" w:hAnsiTheme="minorHAnsi" w:cstheme="minorHAnsi"/>
          <w:sz w:val="22"/>
          <w:szCs w:val="22"/>
          <w:shd w:val="clear" w:color="auto" w:fill="FFFFFF"/>
        </w:rPr>
        <w:t>retirou o núcleo a um ovócito de uma rã e, em seu lugar, colocou o núcleo de uma célula adulta dos intestinos</w:t>
      </w:r>
      <w:r w:rsidR="008B79F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um girino. </w:t>
      </w:r>
      <w:r w:rsidR="008B79F7" w:rsidRPr="008B79F7">
        <w:rPr>
          <w:rFonts w:asciiTheme="minorHAnsi" w:hAnsiTheme="minorHAnsi" w:cstheme="minorHAnsi"/>
          <w:sz w:val="22"/>
          <w:szCs w:val="22"/>
          <w:shd w:val="clear" w:color="auto" w:fill="FFFFFF"/>
        </w:rPr>
        <w:t>Surpreendentemente, este ovócito modificado desenvolveu-se e foi capaz de dar origem a uma rã.</w:t>
      </w:r>
      <w:r w:rsidR="008B79F7" w:rsidRPr="008B79F7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8B79F7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O ADN da célula somática possuía ainda toda a informação necessária para gerar uma rã </w:t>
      </w:r>
      <w:r w:rsidR="008D45E7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completa</w:t>
      </w:r>
      <w:r w:rsidR="008B79F7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. O Comité Nobel reconheceu a importância do trabalho de John </w:t>
      </w:r>
      <w:proofErr w:type="spellStart"/>
      <w:r w:rsidR="008B79F7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Gurdon</w:t>
      </w:r>
      <w:proofErr w:type="spellEnd"/>
      <w:r w:rsidR="008B79F7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 atribuindo-lhe este ano o premio Nobel da Fisiologia ou Medicina.</w:t>
      </w:r>
    </w:p>
    <w:p w:rsidR="008D45E7" w:rsidRPr="004647D1" w:rsidRDefault="008D45E7" w:rsidP="004647D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Shinya</w:t>
      </w:r>
      <w:proofErr w:type="spellEnd"/>
      <w:r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Yamanaka</w:t>
      </w:r>
      <w:proofErr w:type="spellEnd"/>
      <w:r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 nasceu nesse mesmo ano de 1962</w:t>
      </w:r>
      <w:r w:rsidR="008B79F7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4647D1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44</w:t>
      </w:r>
      <w:r w:rsidR="009C2393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gramStart"/>
      <w:r w:rsidR="009C2393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anos</w:t>
      </w:r>
      <w:proofErr w:type="gramEnd"/>
      <w:r w:rsidR="009C2393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 depois, e</w:t>
      </w:r>
      <w:r w:rsidR="008B79F7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ste cientista japonês </w:t>
      </w:r>
      <w:r w:rsidR="009C2393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descobriu como é que células adultas de ratos podem ser </w:t>
      </w:r>
      <w:r w:rsidR="004647D1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="009C2393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reprogramadas</w:t>
      </w:r>
      <w:r w:rsidR="004647D1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  <w:r w:rsidR="009C2393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 para readquirirem um estado “imaturo” de </w:t>
      </w:r>
      <w:proofErr w:type="spellStart"/>
      <w:r w:rsidR="009C2393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pluripotência</w:t>
      </w:r>
      <w:proofErr w:type="spellEnd"/>
      <w:r w:rsidR="009C2393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 embrionária. </w:t>
      </w:r>
      <w:r w:rsidR="008B79F7" w:rsidRP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>Introduzindo apenas quatro genes em células adultas (fibroblastos), ele e a sua equipa transformaram-nas em células estaminais</w:t>
      </w:r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>pluripotentes</w:t>
      </w:r>
      <w:proofErr w:type="spellEnd"/>
      <w:r w:rsidR="008B79F7" w:rsidRP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4647D1">
        <w:rPr>
          <w:rFonts w:asciiTheme="minorHAnsi" w:hAnsiTheme="minorHAnsi" w:cstheme="minorHAnsi"/>
          <w:sz w:val="22"/>
          <w:szCs w:val="22"/>
          <w:shd w:val="clear" w:color="auto" w:fill="FFFFFF"/>
        </w:rPr>
        <w:t>s células resultantes deste proc</w:t>
      </w:r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esso laboratorial foram designadas por </w:t>
      </w:r>
      <w:r w:rsidR="009C2393" w:rsidRP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células estaminais </w:t>
      </w:r>
      <w:proofErr w:type="spellStart"/>
      <w:r w:rsidR="009C2393" w:rsidRP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>pluripotentes</w:t>
      </w:r>
      <w:proofErr w:type="spellEnd"/>
      <w:r w:rsidR="009C2393" w:rsidRP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induzidas</w:t>
      </w:r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(IPS)</w:t>
      </w:r>
      <w:r w:rsidR="009C2393" w:rsidRP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Deste modo, </w:t>
      </w:r>
      <w:proofErr w:type="spellStart"/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>Yamanaka</w:t>
      </w:r>
      <w:proofErr w:type="spellEnd"/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C2393" w:rsidRP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identificou, nas células estaminais embrionárias, </w:t>
      </w:r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quais </w:t>
      </w:r>
      <w:r w:rsidR="009C2393" w:rsidRP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os genes </w:t>
      </w:r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responsáveis pela sua </w:t>
      </w:r>
      <w:proofErr w:type="spellStart"/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>pluripotência</w:t>
      </w:r>
      <w:proofErr w:type="spellEnd"/>
      <w:r w:rsidR="009C2393" w:rsidRP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>e que as mantêm</w:t>
      </w:r>
      <w:r w:rsidR="009C2393" w:rsidRP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capazes de originar todas as outras. </w:t>
      </w:r>
      <w:r w:rsid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>Por este trabalho, este cientista foi galardoado também com o prémio Nobel deste ano.</w:t>
      </w:r>
      <w:r w:rsidR="008B79F7" w:rsidRPr="009C2393">
        <w:rPr>
          <w:rFonts w:asciiTheme="minorHAnsi" w:hAnsiTheme="minorHAnsi" w:cstheme="minorHAnsi"/>
          <w:sz w:val="22"/>
          <w:szCs w:val="22"/>
        </w:rPr>
        <w:br/>
      </w:r>
      <w:r w:rsidR="008B79F7" w:rsidRPr="009C23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“As descobertas [dos dois cientistas] revolucionaram a nossa compreensão de como as células e o organismo se desenvolvem”, refere o comunicado da Assembleia Nobel do Instituto </w:t>
      </w:r>
      <w:proofErr w:type="spellStart"/>
      <w:r w:rsidR="008B79F7" w:rsidRPr="008D45E7">
        <w:rPr>
          <w:rFonts w:asciiTheme="minorHAnsi" w:hAnsiTheme="minorHAnsi" w:cstheme="minorHAnsi"/>
          <w:sz w:val="22"/>
          <w:szCs w:val="22"/>
          <w:shd w:val="clear" w:color="auto" w:fill="FFFFFF"/>
        </w:rPr>
        <w:t>Karolinska</w:t>
      </w:r>
      <w:proofErr w:type="spellEnd"/>
      <w:r w:rsidR="008B79F7" w:rsidRPr="008D45E7">
        <w:rPr>
          <w:rFonts w:asciiTheme="minorHAnsi" w:hAnsiTheme="minorHAnsi" w:cstheme="minorHAnsi"/>
          <w:sz w:val="22"/>
          <w:szCs w:val="22"/>
          <w:shd w:val="clear" w:color="auto" w:fill="FFFFFF"/>
        </w:rPr>
        <w:t>, na Suécia.</w:t>
      </w:r>
      <w:r w:rsidR="004647D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D45E7">
        <w:rPr>
          <w:rFonts w:asciiTheme="minorHAnsi" w:hAnsiTheme="minorHAnsi" w:cstheme="minorHAnsi"/>
          <w:sz w:val="22"/>
          <w:szCs w:val="22"/>
        </w:rPr>
        <w:t>"Compreendemos hoje que a célula madura não tem de ficar confinada para sempre ao seu estado especializado. Os manuais foram reescritos e estabeleceram-se novos campos de investigação. Ao reprogramar células humanas, os cientistas criaram novas oportunidades de estudar doenças e desenvolver métodos de diagnóstico e terapia", acrescenta o mesmo comunicado.</w:t>
      </w:r>
      <w:r>
        <w:rPr>
          <w:rFonts w:cstheme="minorHAnsi"/>
        </w:rPr>
        <w:t xml:space="preserve"> </w:t>
      </w:r>
    </w:p>
    <w:p w:rsidR="008D45E7" w:rsidRPr="00E2297D" w:rsidRDefault="008D45E7" w:rsidP="008D45E7">
      <w:pPr>
        <w:spacing w:after="141" w:line="300" w:lineRule="atLeast"/>
        <w:rPr>
          <w:rFonts w:cstheme="minorHAnsi"/>
          <w:color w:val="000000"/>
          <w:shd w:val="clear" w:color="auto" w:fill="FFFFFF"/>
        </w:rPr>
      </w:pPr>
    </w:p>
    <w:p w:rsidR="008D45E7" w:rsidRPr="00E2297D" w:rsidRDefault="008D45E7" w:rsidP="008D45E7">
      <w:pPr>
        <w:spacing w:after="141" w:line="300" w:lineRule="atLeast"/>
        <w:rPr>
          <w:rFonts w:cstheme="minorHAnsi"/>
          <w:color w:val="000000"/>
          <w:shd w:val="clear" w:color="auto" w:fill="FFFFFF"/>
        </w:rPr>
      </w:pPr>
      <w:r w:rsidRPr="00E2297D">
        <w:rPr>
          <w:rFonts w:cstheme="minorHAnsi"/>
          <w:color w:val="000000"/>
          <w:shd w:val="clear" w:color="auto" w:fill="FFFFFF"/>
        </w:rPr>
        <w:t>António Piedade</w:t>
      </w:r>
    </w:p>
    <w:p w:rsidR="008D45E7" w:rsidRPr="00E2297D" w:rsidRDefault="008D45E7" w:rsidP="008D45E7">
      <w:pPr>
        <w:spacing w:after="141" w:line="300" w:lineRule="atLeast"/>
        <w:rPr>
          <w:rFonts w:cstheme="minorHAnsi"/>
          <w:color w:val="000000"/>
          <w:shd w:val="clear" w:color="auto" w:fill="FFFFFF"/>
        </w:rPr>
      </w:pPr>
    </w:p>
    <w:p w:rsidR="008D45E7" w:rsidRPr="008D45E7" w:rsidRDefault="008D45E7" w:rsidP="008D45E7">
      <w:pPr>
        <w:spacing w:after="141" w:line="300" w:lineRule="atLeast"/>
        <w:rPr>
          <w:rFonts w:cstheme="minorHAnsi"/>
          <w:color w:val="000000"/>
          <w:shd w:val="clear" w:color="auto" w:fill="FFFFFF"/>
        </w:rPr>
      </w:pPr>
      <w:r w:rsidRPr="008D45E7">
        <w:rPr>
          <w:rFonts w:cstheme="minorHAnsi"/>
          <w:color w:val="000000"/>
          <w:shd w:val="clear" w:color="auto" w:fill="FFFFFF"/>
        </w:rPr>
        <w:lastRenderedPageBreak/>
        <w:t>Ciência na Imprensa Regional – Ciência Viva</w:t>
      </w:r>
    </w:p>
    <w:p w:rsidR="008D45E7" w:rsidRPr="008D45E7" w:rsidRDefault="008D45E7" w:rsidP="008D45E7">
      <w:pPr>
        <w:spacing w:after="141" w:line="300" w:lineRule="atLeast"/>
        <w:rPr>
          <w:rFonts w:cstheme="minorHAnsi"/>
          <w:color w:val="000000"/>
          <w:shd w:val="clear" w:color="auto" w:fill="FFFFFF"/>
        </w:rPr>
      </w:pPr>
    </w:p>
    <w:p w:rsidR="008D45E7" w:rsidRDefault="008D45E7" w:rsidP="008D45E7">
      <w:pPr>
        <w:spacing w:after="141" w:line="300" w:lineRule="atLeast"/>
        <w:rPr>
          <w:rFonts w:cstheme="minorHAnsi"/>
          <w:b/>
          <w:shd w:val="clear" w:color="auto" w:fill="FFFFFF"/>
        </w:rPr>
      </w:pPr>
    </w:p>
    <w:p w:rsidR="008D45E7" w:rsidRPr="008D45E7" w:rsidRDefault="008D45E7" w:rsidP="008D45E7">
      <w:pPr>
        <w:spacing w:after="141" w:line="300" w:lineRule="atLeast"/>
        <w:rPr>
          <w:rFonts w:cstheme="minorHAnsi"/>
          <w:b/>
          <w:shd w:val="clear" w:color="auto" w:fill="FFFFFF"/>
        </w:rPr>
      </w:pPr>
      <w:r w:rsidRPr="008D45E7">
        <w:rPr>
          <w:rFonts w:cstheme="minorHAnsi"/>
          <w:b/>
          <w:shd w:val="clear" w:color="auto" w:fill="FFFFFF"/>
        </w:rPr>
        <w:t>Artigos seminais dos dois galardoados</w:t>
      </w:r>
      <w:r w:rsidR="007A4688">
        <w:rPr>
          <w:rFonts w:cstheme="minorHAnsi"/>
          <w:b/>
          <w:shd w:val="clear" w:color="auto" w:fill="FFFFFF"/>
        </w:rPr>
        <w:t>:</w:t>
      </w:r>
    </w:p>
    <w:p w:rsidR="008D45E7" w:rsidRPr="008D45E7" w:rsidRDefault="008D45E7" w:rsidP="008D45E7">
      <w:pPr>
        <w:spacing w:after="141" w:line="300" w:lineRule="atLeast"/>
        <w:rPr>
          <w:rFonts w:cstheme="minorHAnsi"/>
          <w:shd w:val="clear" w:color="auto" w:fill="FFFFFF"/>
          <w:lang w:val="en-US"/>
        </w:rPr>
      </w:pPr>
      <w:r w:rsidRPr="00E2297D">
        <w:rPr>
          <w:rFonts w:cstheme="minorHAnsi"/>
          <w:shd w:val="clear" w:color="auto" w:fill="FFFFFF"/>
          <w:lang w:val="en-US"/>
        </w:rPr>
        <w:t xml:space="preserve">Gurdon, J.B. (1962). </w:t>
      </w:r>
      <w:proofErr w:type="gramStart"/>
      <w:r w:rsidRPr="008D45E7">
        <w:rPr>
          <w:rFonts w:cstheme="minorHAnsi"/>
          <w:shd w:val="clear" w:color="auto" w:fill="FFFFFF"/>
          <w:lang w:val="en-US"/>
        </w:rPr>
        <w:t>The developmental capacity of nuclei taken from intestinal epithelium cells of feeding tadpoles.</w:t>
      </w:r>
      <w:proofErr w:type="gramEnd"/>
      <w:r w:rsidRPr="008D45E7">
        <w:rPr>
          <w:rFonts w:cstheme="minorHAnsi"/>
          <w:shd w:val="clear" w:color="auto" w:fill="FFFFFF"/>
          <w:lang w:val="en-US"/>
        </w:rPr>
        <w:t xml:space="preserve"> Journal of Embryology and Experimental Morphology 10:622-640.</w:t>
      </w:r>
    </w:p>
    <w:p w:rsidR="008D45E7" w:rsidRPr="008D45E7" w:rsidRDefault="008D45E7" w:rsidP="008D45E7">
      <w:pPr>
        <w:spacing w:after="141" w:line="300" w:lineRule="atLeast"/>
        <w:rPr>
          <w:rFonts w:cstheme="minorHAnsi"/>
          <w:shd w:val="clear" w:color="auto" w:fill="FFFFFF"/>
          <w:lang w:val="en-US"/>
        </w:rPr>
      </w:pPr>
      <w:r w:rsidRPr="008D45E7">
        <w:rPr>
          <w:rFonts w:cstheme="minorHAnsi"/>
          <w:shd w:val="clear" w:color="auto" w:fill="FFFFFF"/>
          <w:lang w:val="en-US"/>
        </w:rPr>
        <w:t xml:space="preserve">Takahashi, K., Yamanaka, S. (2006). Induction of </w:t>
      </w:r>
      <w:proofErr w:type="spellStart"/>
      <w:r w:rsidRPr="008D45E7">
        <w:rPr>
          <w:rFonts w:cstheme="minorHAnsi"/>
          <w:shd w:val="clear" w:color="auto" w:fill="FFFFFF"/>
          <w:lang w:val="en-US"/>
        </w:rPr>
        <w:t>pluripotent</w:t>
      </w:r>
      <w:proofErr w:type="spellEnd"/>
      <w:r w:rsidRPr="008D45E7">
        <w:rPr>
          <w:rFonts w:cstheme="minorHAnsi"/>
          <w:shd w:val="clear" w:color="auto" w:fill="FFFFFF"/>
          <w:lang w:val="en-US"/>
        </w:rPr>
        <w:t xml:space="preserve"> stem cells from mouse embryonic and adult fibroblast cultures by defined factors. </w:t>
      </w:r>
      <w:r w:rsidRPr="00E2297D">
        <w:rPr>
          <w:rFonts w:cstheme="minorHAnsi"/>
          <w:shd w:val="clear" w:color="auto" w:fill="FFFFFF"/>
          <w:lang w:val="en-US"/>
        </w:rPr>
        <w:t>Cell 126:663-676.</w:t>
      </w:r>
    </w:p>
    <w:p w:rsidR="008D45E7" w:rsidRPr="00E2297D" w:rsidRDefault="008D45E7" w:rsidP="008D45E7">
      <w:pPr>
        <w:shd w:val="clear" w:color="auto" w:fill="FFFFFF"/>
        <w:spacing w:after="94" w:line="240" w:lineRule="auto"/>
        <w:rPr>
          <w:rFonts w:eastAsia="Times New Roman" w:cstheme="minorHAnsi"/>
          <w:lang w:val="en-US" w:eastAsia="pt-PT"/>
        </w:rPr>
      </w:pPr>
    </w:p>
    <w:p w:rsidR="00E2297D" w:rsidRPr="00E2297D" w:rsidRDefault="00E2297D" w:rsidP="008D45E7">
      <w:pPr>
        <w:shd w:val="clear" w:color="auto" w:fill="FFFFFF"/>
        <w:spacing w:after="94" w:line="240" w:lineRule="auto"/>
        <w:rPr>
          <w:rFonts w:eastAsia="Times New Roman" w:cstheme="minorHAnsi"/>
          <w:lang w:eastAsia="pt-PT"/>
        </w:rPr>
      </w:pPr>
    </w:p>
    <w:sectPr w:rsidR="00E2297D" w:rsidRPr="00E2297D" w:rsidSect="000665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750F5"/>
    <w:rsid w:val="000365F5"/>
    <w:rsid w:val="00066574"/>
    <w:rsid w:val="001E41FB"/>
    <w:rsid w:val="002166E5"/>
    <w:rsid w:val="0024012E"/>
    <w:rsid w:val="00247EA0"/>
    <w:rsid w:val="00367E6B"/>
    <w:rsid w:val="0039648F"/>
    <w:rsid w:val="004621A8"/>
    <w:rsid w:val="004647D1"/>
    <w:rsid w:val="00492CCF"/>
    <w:rsid w:val="00600CEE"/>
    <w:rsid w:val="00674131"/>
    <w:rsid w:val="006750F5"/>
    <w:rsid w:val="0073029D"/>
    <w:rsid w:val="007A4688"/>
    <w:rsid w:val="008B078F"/>
    <w:rsid w:val="008B79F7"/>
    <w:rsid w:val="008D45E7"/>
    <w:rsid w:val="009C2393"/>
    <w:rsid w:val="009D4733"/>
    <w:rsid w:val="009F2FCE"/>
    <w:rsid w:val="00C11DF3"/>
    <w:rsid w:val="00C62F0E"/>
    <w:rsid w:val="00C810ED"/>
    <w:rsid w:val="00CF6247"/>
    <w:rsid w:val="00D010C1"/>
    <w:rsid w:val="00E2297D"/>
    <w:rsid w:val="00F4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6750F5"/>
  </w:style>
  <w:style w:type="character" w:customStyle="1" w:styleId="nomeautor">
    <w:name w:val="nome_autor"/>
    <w:basedOn w:val="DefaultParagraphFont"/>
    <w:rsid w:val="00675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8</cp:revision>
  <dcterms:created xsi:type="dcterms:W3CDTF">2012-10-09T10:42:00Z</dcterms:created>
  <dcterms:modified xsi:type="dcterms:W3CDTF">2012-10-09T12:22:00Z</dcterms:modified>
</cp:coreProperties>
</file>