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9422CF">
      <w:pP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</w:rPr>
        <w:t xml:space="preserve">Como se </w:t>
      </w:r>
      <w:proofErr w:type="spellStart"/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</w:rPr>
        <w:t>pára</w:t>
      </w:r>
      <w:proofErr w:type="spellEnd"/>
      <w: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</w:rPr>
        <w:t xml:space="preserve"> um tronco e começa uma cauda? </w:t>
      </w:r>
    </w:p>
    <w:p w:rsidR="00943B90" w:rsidRDefault="00943B90">
      <w:pPr>
        <w:rPr>
          <w:rFonts w:ascii="Calibri" w:hAnsi="Calibri" w:cs="Arial"/>
          <w:color w:val="222222"/>
          <w:sz w:val="36"/>
          <w:szCs w:val="36"/>
          <w:shd w:val="clear" w:color="auto" w:fill="FFFFFF"/>
        </w:rPr>
      </w:pPr>
    </w:p>
    <w:p w:rsidR="009422CF" w:rsidRDefault="009422CF">
      <w:pPr>
        <w:rPr>
          <w:rFonts w:ascii="Calibri" w:hAnsi="Calibri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Calibri" w:hAnsi="Calibri" w:cs="Arial"/>
          <w:color w:val="222222"/>
          <w:sz w:val="36"/>
          <w:szCs w:val="36"/>
          <w:shd w:val="clear" w:color="auto" w:fill="FFFFFF"/>
        </w:rPr>
        <w:t xml:space="preserve">Novo estudo </w:t>
      </w:r>
      <w:proofErr w:type="spellStart"/>
      <w:r>
        <w:rPr>
          <w:rFonts w:ascii="Calibri" w:hAnsi="Calibri" w:cs="Arial"/>
          <w:color w:val="222222"/>
          <w:sz w:val="36"/>
          <w:szCs w:val="36"/>
          <w:shd w:val="clear" w:color="auto" w:fill="FFFFFF"/>
        </w:rPr>
        <w:t>efectuado</w:t>
      </w:r>
      <w:proofErr w:type="spellEnd"/>
      <w:r>
        <w:rPr>
          <w:rFonts w:ascii="Calibri" w:hAnsi="Calibri" w:cs="Arial"/>
          <w:color w:val="222222"/>
          <w:sz w:val="36"/>
          <w:szCs w:val="36"/>
          <w:shd w:val="clear" w:color="auto" w:fill="FFFFFF"/>
        </w:rPr>
        <w:t xml:space="preserve"> no Instituto Gulbenkian de Ciência revela os mecanismos </w:t>
      </w:r>
      <w:r w:rsidR="0006576D">
        <w:rPr>
          <w:rFonts w:ascii="Calibri" w:hAnsi="Calibri" w:cs="Arial"/>
          <w:color w:val="222222"/>
          <w:sz w:val="36"/>
          <w:szCs w:val="36"/>
          <w:shd w:val="clear" w:color="auto" w:fill="FFFFFF"/>
        </w:rPr>
        <w:t>que permitem a</w:t>
      </w:r>
      <w:r>
        <w:rPr>
          <w:rFonts w:ascii="Calibri" w:hAnsi="Calibri" w:cs="Arial"/>
          <w:color w:val="222222"/>
          <w:sz w:val="36"/>
          <w:szCs w:val="36"/>
          <w:shd w:val="clear" w:color="auto" w:fill="FFFFFF"/>
        </w:rPr>
        <w:t xml:space="preserve"> transição </w:t>
      </w:r>
      <w:r w:rsidR="0006576D">
        <w:rPr>
          <w:rFonts w:ascii="Calibri" w:hAnsi="Calibri" w:cs="Arial"/>
          <w:color w:val="222222"/>
          <w:sz w:val="36"/>
          <w:szCs w:val="36"/>
          <w:shd w:val="clear" w:color="auto" w:fill="FFFFFF"/>
        </w:rPr>
        <w:t xml:space="preserve">da formação </w:t>
      </w:r>
      <w:r>
        <w:rPr>
          <w:rFonts w:ascii="Calibri" w:hAnsi="Calibri" w:cs="Arial"/>
          <w:color w:val="222222"/>
          <w:sz w:val="36"/>
          <w:szCs w:val="36"/>
          <w:shd w:val="clear" w:color="auto" w:fill="FFFFFF"/>
        </w:rPr>
        <w:t xml:space="preserve">do tronco para a cauda em vertebrados. </w:t>
      </w:r>
    </w:p>
    <w:p w:rsidR="009422CF" w:rsidRPr="009422CF" w:rsidRDefault="009422CF">
      <w:pPr>
        <w:rPr>
          <w:rFonts w:cs="Arial"/>
          <w:color w:val="222222"/>
          <w:shd w:val="clear" w:color="auto" w:fill="FFFFFF"/>
        </w:rPr>
      </w:pP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>Uma das diferenças anatómicas mais notáveis entre vertebrados é o tamanho relativo do seu pescoço, tronco e cauda. Isto pode ser ilustrado através da comparação dos corpos de uma cobra típica e de um lagarto de cauda comprida. Ambos são muito longos e à primeira vista semelhantes. No entanto, a maior parte do corpo da cobra é um tronco preenchido com os órgãos dos sistemas digestivo, excretor e reprodutor, ao passo que a maior parte do corpo do lagarto é uma cauda muscular. Estes planos corporais tão diferentes são geneticamente determinados durante o desenvolvimento embrionário. Na última edição da revista</w:t>
      </w:r>
      <w:r>
        <w:rPr>
          <w:rFonts w:eastAsia="Times New Roman" w:cs="Arial"/>
          <w:color w:val="222222"/>
          <w:lang w:eastAsia="pt-PT"/>
        </w:rPr>
        <w:t xml:space="preserve"> </w:t>
      </w:r>
      <w:proofErr w:type="spellStart"/>
      <w:r w:rsidRPr="009422CF">
        <w:rPr>
          <w:rFonts w:eastAsia="Times New Roman" w:cs="Arial"/>
          <w:color w:val="222222"/>
          <w:lang w:eastAsia="pt-PT"/>
        </w:rPr>
        <w:t>Developmental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</w:t>
      </w:r>
      <w:proofErr w:type="spellStart"/>
      <w:r w:rsidRPr="009422CF">
        <w:rPr>
          <w:rFonts w:eastAsia="Times New Roman" w:cs="Arial"/>
          <w:color w:val="222222"/>
          <w:lang w:eastAsia="pt-PT"/>
        </w:rPr>
        <w:t>Cell</w:t>
      </w:r>
      <w:proofErr w:type="spellEnd"/>
      <w:r w:rsidRPr="009422CF">
        <w:rPr>
          <w:rFonts w:eastAsia="Times New Roman" w:cs="Arial"/>
          <w:color w:val="222222"/>
          <w:lang w:eastAsia="pt-PT"/>
        </w:rPr>
        <w:t>, Moisés</w:t>
      </w:r>
      <w:r>
        <w:rPr>
          <w:rFonts w:eastAsia="Times New Roman" w:cs="Arial"/>
          <w:color w:val="222222"/>
          <w:lang w:eastAsia="pt-PT"/>
        </w:rPr>
        <w:t xml:space="preserve">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e o seu grupo do Instituto Gulbenkian de Ciência (IGC), Portugal, mostrou que a transição da formação do tronco para a cauda está intrinsecamente relacionada com a indução da formação das pernas e d</w:t>
      </w:r>
      <w:r>
        <w:rPr>
          <w:rFonts w:eastAsia="Times New Roman" w:cs="Arial"/>
          <w:color w:val="222222"/>
          <w:lang w:eastAsia="pt-PT"/>
        </w:rPr>
        <w:t>a cloaca embrionária, e que esta</w:t>
      </w:r>
      <w:r w:rsidRPr="009422CF">
        <w:rPr>
          <w:rFonts w:eastAsia="Times New Roman" w:cs="Arial"/>
          <w:color w:val="222222"/>
          <w:lang w:eastAsia="pt-PT"/>
        </w:rPr>
        <w:t xml:space="preserve"> transição é coordenada por uma cascata genética desencadeada pelo </w:t>
      </w:r>
      <w:proofErr w:type="spellStart"/>
      <w:r w:rsidRPr="009422CF">
        <w:rPr>
          <w:rFonts w:eastAsia="Times New Roman" w:cs="Arial"/>
          <w:color w:val="222222"/>
          <w:lang w:eastAsia="pt-PT"/>
        </w:rPr>
        <w:t>factor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de sinalização Gdf11.</w:t>
      </w:r>
      <w:r>
        <w:rPr>
          <w:rFonts w:eastAsia="Times New Roman" w:cs="Arial"/>
          <w:color w:val="222222"/>
          <w:lang w:eastAsia="pt-PT"/>
        </w:rPr>
        <w:t xml:space="preserve"> </w:t>
      </w:r>
      <w:r w:rsidRPr="009422CF">
        <w:rPr>
          <w:rFonts w:eastAsia="Times New Roman" w:cs="Arial"/>
          <w:color w:val="222222"/>
          <w:lang w:eastAsia="pt-PT"/>
        </w:rPr>
        <w:t xml:space="preserve">Este trabalho pode contribuir para um melhor conhecimento de </w:t>
      </w:r>
      <w:proofErr w:type="gramStart"/>
      <w:r w:rsidRPr="009422CF">
        <w:rPr>
          <w:rFonts w:eastAsia="Times New Roman" w:cs="Arial"/>
          <w:color w:val="222222"/>
          <w:lang w:eastAsia="pt-PT"/>
        </w:rPr>
        <w:t>alguns síndromes</w:t>
      </w:r>
      <w:proofErr w:type="gramEnd"/>
      <w:r w:rsidRPr="009422CF">
        <w:rPr>
          <w:rFonts w:eastAsia="Times New Roman" w:cs="Arial"/>
          <w:color w:val="222222"/>
          <w:lang w:eastAsia="pt-PT"/>
        </w:rPr>
        <w:t xml:space="preserve"> congénitos humanos, que apresentam malformações na parte inferior do corpo.</w:t>
      </w: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>O corpo é formado progressivamente, durante o desenvolvimento embrionário, começando na cabeça e terminando na cauda. Este processo depende da atividade de um grupo de células (conhecidas como progenitore</w:t>
      </w:r>
      <w:r w:rsidR="009C1428">
        <w:rPr>
          <w:rFonts w:eastAsia="Times New Roman" w:cs="Arial"/>
          <w:color w:val="222222"/>
          <w:lang w:eastAsia="pt-PT"/>
        </w:rPr>
        <w:t>s axiais) que se localizam na</w:t>
      </w:r>
      <w:r w:rsidRPr="009422CF">
        <w:rPr>
          <w:rFonts w:eastAsia="Times New Roman" w:cs="Arial"/>
          <w:color w:val="222222"/>
          <w:lang w:eastAsia="pt-PT"/>
        </w:rPr>
        <w:t xml:space="preserve"> ponta mais posterior do embrião e que produzem novos tecidos à medida que este cresce. Depois da cabeça e do pescoço se formarem, estes progenitores começam a formar o tronco, o que implica a produção coordenada da maioria dos órgãos vitais do animal. Mas num determinado momento, o programa do desenvolvimento muda e começam a ser formados os tecidos da cauda, em vez do tronco. E esta mudança ocorre ao mesmo tempo que o embrião forma a cloaca (abertura final dos tratos digestivo, reprodutivo e urinário) e as pernas (mais genericamente denominado membro posterior).</w:t>
      </w: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 xml:space="preserve">Moisés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e o seu grupo descobriram que a formação da cloaca e das pernas é uma componente intrínseca desta transição do tronco para a cauda e identificaram vários dos reguladores chave deste processo. Estes investigadores descobriram que a sinalização pelo </w:t>
      </w:r>
      <w:proofErr w:type="spellStart"/>
      <w:r w:rsidRPr="009422CF">
        <w:rPr>
          <w:rFonts w:eastAsia="Times New Roman" w:cs="Arial"/>
          <w:color w:val="222222"/>
          <w:lang w:eastAsia="pt-PT"/>
        </w:rPr>
        <w:t>fa</w:t>
      </w:r>
      <w:r>
        <w:rPr>
          <w:rFonts w:eastAsia="Times New Roman" w:cs="Arial"/>
          <w:color w:val="222222"/>
          <w:lang w:eastAsia="pt-PT"/>
        </w:rPr>
        <w:t>c</w:t>
      </w:r>
      <w:r w:rsidRPr="009422CF">
        <w:rPr>
          <w:rFonts w:eastAsia="Times New Roman" w:cs="Arial"/>
          <w:color w:val="222222"/>
          <w:lang w:eastAsia="pt-PT"/>
        </w:rPr>
        <w:t>tor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Gdf11 está no topo da hierarquia genética que regula a transição da formação do tronco para a cauda. A equipa de Moisés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proofErr w:type="gramStart"/>
      <w:r w:rsidRPr="009422CF">
        <w:rPr>
          <w:rFonts w:eastAsia="Times New Roman" w:cs="Arial"/>
          <w:color w:val="222222"/>
          <w:lang w:eastAsia="pt-PT"/>
        </w:rPr>
        <w:t>,</w:t>
      </w:r>
      <w:proofErr w:type="gramEnd"/>
      <w:r w:rsidRPr="009422CF">
        <w:rPr>
          <w:rFonts w:eastAsia="Times New Roman" w:cs="Arial"/>
          <w:color w:val="222222"/>
          <w:lang w:eastAsia="pt-PT"/>
        </w:rPr>
        <w:t xml:space="preserve"> mostrou que se o Gdf11 é geneticamente inativado no ratinho, os animais têm troncos maiores e as pernas localizam-se mais longe dos braços (ou membros anteriores) do que em ratinhos normais. Quando na experiência complementar, forçaram a ativação precoce do Gdf11, o resultado foi o oposto: troncos extremamente reduzidos e os membros posteriores localizados imediatamente a seguir aos membros anteriores. “Ficámos de queixo caído quando vimos estes embriões pela primeira vez, porque nunca antes tinham sido observadas alterações tão grandes na posição das pernas”, diz Moisés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r w:rsidRPr="009422CF">
        <w:rPr>
          <w:rFonts w:eastAsia="Times New Roman" w:cs="Arial"/>
          <w:color w:val="222222"/>
          <w:lang w:eastAsia="pt-PT"/>
        </w:rPr>
        <w:t>.</w:t>
      </w: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>Os investigadores identificaram também algumas das peças essenciais envolvidas na execução deste programa iniciado pelo Gdf11, que termina a formação do tronco e começa a da cauda. Destas peças, uma das mais interessantes é o gene Isl1 (</w:t>
      </w:r>
      <w:proofErr w:type="spellStart"/>
      <w:r w:rsidRPr="009422CF">
        <w:rPr>
          <w:rFonts w:eastAsia="Times New Roman" w:cs="Arial"/>
          <w:color w:val="222222"/>
          <w:lang w:eastAsia="pt-PT"/>
        </w:rPr>
        <w:t>Islet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1). Gdf11 ativa este gene </w:t>
      </w:r>
      <w:r w:rsidRPr="009422CF">
        <w:rPr>
          <w:rFonts w:eastAsia="Times New Roman" w:cs="Arial"/>
          <w:color w:val="222222"/>
          <w:lang w:eastAsia="pt-PT"/>
        </w:rPr>
        <w:lastRenderedPageBreak/>
        <w:t>especificamente num subgrupo dos progenitores axiais, responsável por formar os órgãos internos no tronco. A consequência da ativação de Isl1 é que estes progenitores são forçados a formar a cloaca e os membros posteriores em vez de órgãos. Isto indica que as pernas dos vertebrados são, na verdade, a consequência da forma como o Isl1 consegue parar este grupo de progenitores de fazer os órgãos internos, os quais não são necessários na cauda.</w:t>
      </w:r>
    </w:p>
    <w:p w:rsidR="009C1428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 xml:space="preserve">Este trabalho do grupo de Moisés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 dá ainda uma mensagem adicional: o programa genético que regula a transição da formação do tronco para a cauda tem que ser coordenado na perfeição no tempo e no espaço porque alterações no mesmo podem levar a um largo espectro de malformações na parte inferior do corpo, afetando tipicamente a coluna vertebral e os tratos digestivo, urinário e reprodutor. </w:t>
      </w: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>Estas malformações reproduzem de perto as características clínicas de algumas patologias humanas como o Síndrome da Regressão Caudal ou a Disgenesia Vertebral Segmentar, o que indica que poderão ter origem em alterações na transição da formação do tronco para a cauda, durante o desenvolvimento embrionário.</w:t>
      </w: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 xml:space="preserve">Segundo Moisés </w:t>
      </w:r>
      <w:proofErr w:type="spellStart"/>
      <w:r w:rsidRPr="009422CF">
        <w:rPr>
          <w:rFonts w:eastAsia="Times New Roman" w:cs="Arial"/>
          <w:color w:val="222222"/>
          <w:lang w:eastAsia="pt-PT"/>
        </w:rPr>
        <w:t>Mallo</w:t>
      </w:r>
      <w:proofErr w:type="spellEnd"/>
      <w:r w:rsidRPr="009422CF">
        <w:rPr>
          <w:rFonts w:eastAsia="Times New Roman" w:cs="Arial"/>
          <w:color w:val="222222"/>
          <w:lang w:eastAsia="pt-PT"/>
        </w:rPr>
        <w:t xml:space="preserve">: “O que nós descobrimos pode ser importante não só para entender os mecanismos que geram uma tão grande diversidade anatómica dos vertebrados, mas pode também dar pistas relevantes para entendermos alguns </w:t>
      </w:r>
      <w:proofErr w:type="gramStart"/>
      <w:r w:rsidRPr="009422CF">
        <w:rPr>
          <w:rFonts w:eastAsia="Times New Roman" w:cs="Arial"/>
          <w:color w:val="222222"/>
          <w:lang w:eastAsia="pt-PT"/>
        </w:rPr>
        <w:t>destes</w:t>
      </w:r>
      <w:proofErr w:type="gramEnd"/>
      <w:r w:rsidRPr="009422CF">
        <w:rPr>
          <w:rFonts w:eastAsia="Times New Roman" w:cs="Arial"/>
          <w:color w:val="222222"/>
          <w:lang w:eastAsia="pt-PT"/>
        </w:rPr>
        <w:t xml:space="preserve"> </w:t>
      </w:r>
      <w:proofErr w:type="gramStart"/>
      <w:r w:rsidRPr="009422CF">
        <w:rPr>
          <w:rFonts w:eastAsia="Times New Roman" w:cs="Arial"/>
          <w:color w:val="222222"/>
          <w:lang w:eastAsia="pt-PT"/>
        </w:rPr>
        <w:t>síndromes</w:t>
      </w:r>
      <w:proofErr w:type="gramEnd"/>
      <w:r w:rsidRPr="009422CF">
        <w:rPr>
          <w:rFonts w:eastAsia="Times New Roman" w:cs="Arial"/>
          <w:color w:val="222222"/>
          <w:lang w:eastAsia="pt-PT"/>
        </w:rPr>
        <w:t xml:space="preserve"> humanos congénitos.”</w:t>
      </w: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 w:rsidRPr="009422CF">
        <w:rPr>
          <w:rFonts w:eastAsia="Times New Roman" w:cs="Arial"/>
          <w:color w:val="222222"/>
          <w:lang w:eastAsia="pt-PT"/>
        </w:rPr>
        <w:t>Este estudo foi desenvolvido no IGC e foi financiado pela Fundação para a Ciência e Tecnologia (Portugal).</w:t>
      </w: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Inês Domingues (IGC)</w:t>
      </w: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Ciência na Imprensa Regional – Ciência Viva</w:t>
      </w: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</w:p>
    <w:p w:rsid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</w:p>
    <w:p w:rsidR="009422CF" w:rsidRPr="009422CF" w:rsidRDefault="009422CF" w:rsidP="009422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Referência do artigo</w:t>
      </w:r>
    </w:p>
    <w:p w:rsidR="009422CF" w:rsidRPr="009422CF" w:rsidRDefault="009422CF" w:rsidP="009422CF">
      <w:pPr>
        <w:rPr>
          <w:lang w:val="en-US"/>
        </w:rPr>
      </w:pPr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*</w:t>
      </w:r>
      <w:proofErr w:type="spellStart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Jurberg</w:t>
      </w:r>
      <w:proofErr w:type="spellEnd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, A.D., Aires, R. Varela-</w:t>
      </w:r>
      <w:proofErr w:type="spellStart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Lasheras</w:t>
      </w:r>
      <w:proofErr w:type="spellEnd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 xml:space="preserve">, I., </w:t>
      </w:r>
      <w:proofErr w:type="spellStart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Nóvoa</w:t>
      </w:r>
      <w:proofErr w:type="spellEnd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 xml:space="preserve">, A., </w:t>
      </w:r>
      <w:proofErr w:type="spellStart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Mallo</w:t>
      </w:r>
      <w:proofErr w:type="spellEnd"/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, M. (2013) Switching Axial Progenitors from Producing Trunk to Tail Tissues in Vertebrate Embryos, Dev. Cell. (</w:t>
      </w:r>
      <w:hyperlink r:id="rId4" w:tgtFrame="_blank" w:history="1">
        <w:r w:rsidRPr="009422CF">
          <w:rPr>
            <w:rFonts w:eastAsia="Times New Roman" w:cs="Arial"/>
            <w:color w:val="1155CC"/>
            <w:u w:val="single"/>
            <w:lang w:val="en-US" w:eastAsia="pt-PT"/>
          </w:rPr>
          <w:t>http://dx.doi.org/10.1016/j.devcel.2013.05.009</w:t>
        </w:r>
      </w:hyperlink>
      <w:r w:rsidRPr="009422CF">
        <w:rPr>
          <w:rFonts w:eastAsia="Times New Roman" w:cs="Arial"/>
          <w:color w:val="222222"/>
          <w:shd w:val="clear" w:color="auto" w:fill="FFFFFF"/>
          <w:lang w:val="en-US" w:eastAsia="pt-PT"/>
        </w:rPr>
        <w:t>)</w:t>
      </w:r>
    </w:p>
    <w:sectPr w:rsidR="009422CF" w:rsidRPr="009422CF" w:rsidSect="00AD7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422CF"/>
    <w:rsid w:val="0006576D"/>
    <w:rsid w:val="0024012E"/>
    <w:rsid w:val="009422CF"/>
    <w:rsid w:val="00943B90"/>
    <w:rsid w:val="009C1428"/>
    <w:rsid w:val="00AD7AFE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22CF"/>
  </w:style>
  <w:style w:type="character" w:styleId="Hyperlink">
    <w:name w:val="Hyperlink"/>
    <w:basedOn w:val="DefaultParagraphFont"/>
    <w:uiPriority w:val="99"/>
    <w:semiHidden/>
    <w:unhideWhenUsed/>
    <w:rsid w:val="009422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16/j.devcel.2013.05.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826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2013-06-11T09:50:00Z</dcterms:created>
  <dcterms:modified xsi:type="dcterms:W3CDTF">2013-06-11T10:06:00Z</dcterms:modified>
</cp:coreProperties>
</file>