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066" w:rsidRPr="006765CA" w:rsidRDefault="003D3066" w:rsidP="003D3066">
      <w:pPr>
        <w:spacing w:line="360" w:lineRule="auto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Centro de Genética </w:t>
      </w:r>
      <w:r w:rsidRPr="006765CA">
        <w:rPr>
          <w:rFonts w:ascii="Calibri" w:hAnsi="Calibri"/>
          <w:b/>
          <w:sz w:val="32"/>
          <w:szCs w:val="32"/>
        </w:rPr>
        <w:t>acreditad</w:t>
      </w:r>
      <w:r>
        <w:rPr>
          <w:rFonts w:ascii="Calibri" w:hAnsi="Calibri"/>
          <w:b/>
          <w:sz w:val="32"/>
          <w:szCs w:val="32"/>
        </w:rPr>
        <w:t>o</w:t>
      </w:r>
      <w:r w:rsidRPr="006765CA">
        <w:rPr>
          <w:rFonts w:ascii="Calibri" w:hAnsi="Calibri"/>
          <w:b/>
          <w:sz w:val="32"/>
          <w:szCs w:val="32"/>
        </w:rPr>
        <w:t xml:space="preserve"> na Universidade do Porto</w:t>
      </w:r>
    </w:p>
    <w:p w:rsidR="003D3066" w:rsidRPr="006765CA" w:rsidRDefault="003D3066" w:rsidP="003D3066">
      <w:pPr>
        <w:spacing w:line="360" w:lineRule="auto"/>
        <w:rPr>
          <w:rFonts w:ascii="Calibri" w:hAnsi="Calibri"/>
          <w:b/>
        </w:rPr>
      </w:pPr>
      <w:r w:rsidRPr="006765CA">
        <w:rPr>
          <w:rFonts w:ascii="Calibri" w:hAnsi="Calibri"/>
          <w:b/>
        </w:rPr>
        <w:t>Porto tem o primeiro laboratório acreditado em testes genéticos para doenças neurológicas</w:t>
      </w:r>
    </w:p>
    <w:p w:rsidR="003D3066" w:rsidRPr="00CA7AB3" w:rsidRDefault="003D3066" w:rsidP="003D3066">
      <w:pPr>
        <w:spacing w:line="360" w:lineRule="auto"/>
        <w:rPr>
          <w:rFonts w:ascii="Calibri" w:hAnsi="Calibri"/>
          <w:b/>
          <w:i/>
          <w:sz w:val="28"/>
        </w:rPr>
      </w:pPr>
    </w:p>
    <w:p w:rsidR="003D3066" w:rsidRDefault="003D3066" w:rsidP="003D3066">
      <w:pPr>
        <w:jc w:val="both"/>
      </w:pPr>
      <w:r w:rsidRPr="006765CA">
        <w:t xml:space="preserve">O </w:t>
      </w:r>
      <w:hyperlink r:id="rId4" w:history="1">
        <w:r w:rsidRPr="006765CA">
          <w:rPr>
            <w:rStyle w:val="Hyperlink"/>
          </w:rPr>
          <w:t>Centro de Genética Preditiva e Preventiva</w:t>
        </w:r>
      </w:hyperlink>
      <w:r w:rsidRPr="006765CA">
        <w:t xml:space="preserve"> (CGPP), do </w:t>
      </w:r>
      <w:hyperlink r:id="rId5" w:history="1">
        <w:r w:rsidRPr="006765CA">
          <w:rPr>
            <w:rStyle w:val="Hyperlink"/>
          </w:rPr>
          <w:t>Instituto de Biologia Molecular e Celular</w:t>
        </w:r>
      </w:hyperlink>
      <w:r w:rsidRPr="006765CA">
        <w:t xml:space="preserve"> (IBMC), da Universidade do Porto, viu oficialmente reconhecida a sua competência técnica, através da Acreditação pelo IPAC (</w:t>
      </w:r>
      <w:hyperlink r:id="rId6" w:history="1">
        <w:r w:rsidRPr="006765CA">
          <w:rPr>
            <w:rStyle w:val="Hyperlink"/>
          </w:rPr>
          <w:t>Instituto Português da Acreditação</w:t>
        </w:r>
      </w:hyperlink>
      <w:r w:rsidRPr="006765CA">
        <w:t>) de ensaios laboratoriais e atividades clínicas</w:t>
      </w:r>
      <w:r>
        <w:t>. Esta acreditação segue</w:t>
      </w:r>
      <w:r w:rsidRPr="006765CA">
        <w:t xml:space="preserve"> os requisitos da NP EN ISO 15189</w:t>
      </w:r>
      <w:r>
        <w:t xml:space="preserve">, a </w:t>
      </w:r>
      <w:r w:rsidRPr="006765CA">
        <w:t xml:space="preserve">norma de acreditação </w:t>
      </w:r>
      <w:r>
        <w:t>mais exigente para</w:t>
      </w:r>
      <w:r w:rsidR="00992CB5">
        <w:t xml:space="preserve"> </w:t>
      </w:r>
      <w:r w:rsidRPr="006765CA">
        <w:t>laboratórios clínicos</w:t>
      </w:r>
      <w:r>
        <w:t>,</w:t>
      </w:r>
      <w:r w:rsidRPr="006765CA">
        <w:t xml:space="preserve"> sendo </w:t>
      </w:r>
      <w:r>
        <w:t xml:space="preserve">o GGPP </w:t>
      </w:r>
      <w:r w:rsidRPr="006765CA">
        <w:t xml:space="preserve">o </w:t>
      </w:r>
      <w:r w:rsidRPr="00822590">
        <w:rPr>
          <w:b/>
        </w:rPr>
        <w:t>primeiro laboratório acreditado em Portugal</w:t>
      </w:r>
      <w:r w:rsidRPr="006765CA">
        <w:t xml:space="preserve"> para realizar testes genéticos em doenças neurológicas</w:t>
      </w:r>
      <w:r>
        <w:t>, além da hemocromatose.</w:t>
      </w:r>
    </w:p>
    <w:p w:rsidR="003D3066" w:rsidRDefault="003D3066" w:rsidP="003D3066">
      <w:pPr>
        <w:jc w:val="both"/>
      </w:pPr>
      <w:r w:rsidRPr="006765CA">
        <w:t>De entre os testes genéticos acreditados</w:t>
      </w:r>
      <w:r>
        <w:t>,</w:t>
      </w:r>
      <w:r w:rsidRPr="006765CA">
        <w:t xml:space="preserve"> destacam-se os para a paramiloidose (PAF TTR)</w:t>
      </w:r>
      <w:r>
        <w:t>,</w:t>
      </w:r>
      <w:r w:rsidRPr="006765CA">
        <w:t xml:space="preserve"> a doença de </w:t>
      </w:r>
      <w:proofErr w:type="spellStart"/>
      <w:r w:rsidRPr="006765CA">
        <w:t>Charcot</w:t>
      </w:r>
      <w:proofErr w:type="spellEnd"/>
      <w:r w:rsidRPr="006765CA">
        <w:t>-Marie-</w:t>
      </w:r>
      <w:proofErr w:type="spellStart"/>
      <w:r w:rsidRPr="006765CA">
        <w:t>Tooth</w:t>
      </w:r>
      <w:proofErr w:type="spellEnd"/>
      <w:r w:rsidRPr="006765CA">
        <w:t xml:space="preserve">, doença de </w:t>
      </w:r>
      <w:proofErr w:type="spellStart"/>
      <w:r w:rsidRPr="006765CA">
        <w:t>Huntington</w:t>
      </w:r>
      <w:proofErr w:type="spellEnd"/>
      <w:r w:rsidRPr="006765CA">
        <w:t xml:space="preserve">, doença de Machado-Joseph e outras ataxias </w:t>
      </w:r>
      <w:proofErr w:type="spellStart"/>
      <w:r w:rsidRPr="006765CA">
        <w:t>espinocerebelosas</w:t>
      </w:r>
      <w:proofErr w:type="spellEnd"/>
      <w:r w:rsidRPr="006765CA">
        <w:t xml:space="preserve"> (SCA1, SCA2, SCA6 e SCA7)</w:t>
      </w:r>
      <w:r>
        <w:t xml:space="preserve"> e a hemocromatose</w:t>
      </w:r>
      <w:r w:rsidRPr="006765CA">
        <w:t xml:space="preserve">. Para </w:t>
      </w:r>
      <w:hyperlink r:id="rId7" w:history="1">
        <w:r w:rsidRPr="00B74915">
          <w:rPr>
            <w:rStyle w:val="Hyperlink"/>
          </w:rPr>
          <w:t>Jorge Sequeiros</w:t>
        </w:r>
      </w:hyperlink>
      <w:r w:rsidRPr="006765CA">
        <w:t xml:space="preserve">, </w:t>
      </w:r>
      <w:r>
        <w:t xml:space="preserve">coordenador da unidade clínica, </w:t>
      </w:r>
      <w:r w:rsidRPr="006765CA">
        <w:t xml:space="preserve">“o CGPP sempre </w:t>
      </w:r>
      <w:r>
        <w:t xml:space="preserve">se preocupou com </w:t>
      </w:r>
      <w:r w:rsidRPr="006765CA">
        <w:t xml:space="preserve">a qualidade e segurança dos testes, </w:t>
      </w:r>
      <w:r>
        <w:t>cujos resultados podem ter grande impacto n</w:t>
      </w:r>
      <w:r w:rsidRPr="006765CA">
        <w:t>os doentes</w:t>
      </w:r>
      <w:r>
        <w:t xml:space="preserve"> e suas famílias</w:t>
      </w:r>
      <w:r w:rsidRPr="006765CA">
        <w:t>”</w:t>
      </w:r>
      <w:r>
        <w:t>.</w:t>
      </w:r>
      <w:r w:rsidRPr="006765CA">
        <w:t xml:space="preserve"> </w:t>
      </w:r>
      <w:r>
        <w:t xml:space="preserve">De facto, como nos explica, a acreditação não alterou os </w:t>
      </w:r>
      <w:r w:rsidRPr="006765CA">
        <w:t>procedimentos</w:t>
      </w:r>
      <w:r>
        <w:t xml:space="preserve"> levados a cabo pelo CGPP e sempre existiu uma avaliação anual da qualidade por uma equipa externa de especialistas</w:t>
      </w:r>
      <w:r w:rsidRPr="006765CA">
        <w:t xml:space="preserve"> </w:t>
      </w:r>
      <w:r>
        <w:t xml:space="preserve">mas </w:t>
      </w:r>
      <w:r w:rsidRPr="006765CA">
        <w:t>agora</w:t>
      </w:r>
      <w:r>
        <w:t>, nas palavras do próprio,</w:t>
      </w:r>
      <w:r w:rsidRPr="006765CA">
        <w:t xml:space="preserve"> </w:t>
      </w:r>
      <w:r>
        <w:t xml:space="preserve">“temos </w:t>
      </w:r>
      <w:r w:rsidRPr="006765CA">
        <w:t xml:space="preserve">uma entidade </w:t>
      </w:r>
      <w:r>
        <w:t xml:space="preserve">oficial que veio acreditar </w:t>
      </w:r>
      <w:r w:rsidRPr="006765CA">
        <w:t>o que é cá feito”</w:t>
      </w:r>
      <w:r>
        <w:t>. Jorge Sequeiros adianta, a título de exemplo, que “as próprias colheitas de sangue e a extração de ADN foram acreditadas, o que é muito importante, pois estes são os primeiros passos essenciais para um teste genético e onde os erros são tão frequentes.”</w:t>
      </w:r>
    </w:p>
    <w:p w:rsidR="003D3066" w:rsidRDefault="003D3066" w:rsidP="003D3066">
      <w:pPr>
        <w:jc w:val="both"/>
      </w:pPr>
      <w:r w:rsidRPr="006765CA">
        <w:t xml:space="preserve">A acreditação é </w:t>
      </w:r>
      <w:r>
        <w:t>o</w:t>
      </w:r>
      <w:r w:rsidRPr="006765CA">
        <w:t xml:space="preserve"> processo pelo qual </w:t>
      </w:r>
      <w:r>
        <w:t>a entidade</w:t>
      </w:r>
      <w:r w:rsidRPr="006765CA">
        <w:t xml:space="preserve"> nacional autorizad</w:t>
      </w:r>
      <w:r>
        <w:t>a</w:t>
      </w:r>
      <w:r w:rsidRPr="006765CA">
        <w:t xml:space="preserve"> (</w:t>
      </w:r>
      <w:r>
        <w:t xml:space="preserve">o </w:t>
      </w:r>
      <w:r w:rsidRPr="006765CA">
        <w:t>IPAC</w:t>
      </w:r>
      <w:r>
        <w:t>, em Portugal</w:t>
      </w:r>
      <w:r w:rsidRPr="006765CA">
        <w:t>) reconhece formalmente a qualidade na realização de tarefas específicas. A ISO 15189 é a norma mais exigente e a indicada para os laboratórios clínicos que realizam testes genéticos, pois enfatiza a qualidade nos procedimentos de gestão e técnicos e nos cuidados de saúde prestados. A</w:t>
      </w:r>
      <w:r>
        <w:t>pesar das recomendações internacionais e a</w:t>
      </w:r>
      <w:r w:rsidRPr="006765CA">
        <w:t>o contrário de muitos países europeus, a acreditação ainda não é obrigatória</w:t>
      </w:r>
      <w:r w:rsidRPr="00D71DAC">
        <w:t xml:space="preserve"> </w:t>
      </w:r>
      <w:r w:rsidRPr="006765CA">
        <w:t xml:space="preserve">em Portugal. </w:t>
      </w:r>
    </w:p>
    <w:p w:rsidR="003D3066" w:rsidRDefault="003D3066" w:rsidP="003D3066">
      <w:pPr>
        <w:jc w:val="both"/>
      </w:pPr>
      <w:r>
        <w:t xml:space="preserve">Como nos explica o médico geneticista responsável, </w:t>
      </w:r>
      <w:r w:rsidRPr="00B74915">
        <w:t>Jorge Sequeiros</w:t>
      </w:r>
      <w:r>
        <w:t>, “a mera certificação dos laboratórios não é suficiente”. A</w:t>
      </w:r>
      <w:r w:rsidRPr="006765CA">
        <w:t xml:space="preserve"> acreditação diferencia-se da certificação em vários aspetos, nomeadamente numa </w:t>
      </w:r>
      <w:r>
        <w:t>“</w:t>
      </w:r>
      <w:r w:rsidRPr="006765CA">
        <w:t>muito maior exigência dos critérios e metodologias usadas, ensaio a ensaio, tendo como princípio a avaliação da competência técnica</w:t>
      </w:r>
      <w:r>
        <w:t>, bem como</w:t>
      </w:r>
      <w:r w:rsidRPr="006765CA">
        <w:t xml:space="preserve"> o facto de existir uma única entidade acreditadora em cada país</w:t>
      </w:r>
      <w:r>
        <w:t>”, adianta</w:t>
      </w:r>
      <w:r w:rsidRPr="006765CA">
        <w:t xml:space="preserve">. </w:t>
      </w:r>
    </w:p>
    <w:p w:rsidR="003D3066" w:rsidRPr="006765CA" w:rsidRDefault="003D3066" w:rsidP="003D3066">
      <w:pPr>
        <w:jc w:val="both"/>
      </w:pPr>
      <w:r w:rsidRPr="006765CA">
        <w:t>A acreditação contribui para a melhoria da</w:t>
      </w:r>
      <w:r>
        <w:t xml:space="preserve"> qualidade dos processos labora</w:t>
      </w:r>
      <w:r w:rsidRPr="006765CA">
        <w:t xml:space="preserve">toriais, incluindo a redução dos tempos de resposta, </w:t>
      </w:r>
      <w:r>
        <w:t>com</w:t>
      </w:r>
      <w:r w:rsidRPr="006765CA">
        <w:t xml:space="preserve"> grande impacto para médicos e utentes. </w:t>
      </w:r>
      <w:r>
        <w:t>“</w:t>
      </w:r>
      <w:r w:rsidRPr="006765CA">
        <w:t xml:space="preserve">A resposta mais rápida </w:t>
      </w:r>
      <w:r>
        <w:t>diminui a ansiedade dos doentes, bem como</w:t>
      </w:r>
      <w:r w:rsidRPr="006765CA">
        <w:t xml:space="preserve"> permite a confirmação do diagnóstico e aplicação atempada das medidas clínicas adequadas</w:t>
      </w:r>
      <w:r>
        <w:t xml:space="preserve">, </w:t>
      </w:r>
      <w:r w:rsidRPr="006765CA">
        <w:t>incluindo o aconselhamento genético em familiares</w:t>
      </w:r>
      <w:r>
        <w:t xml:space="preserve">”, garante Jorge Sequeiros. O impacto deste processo célere e estruturado leva a uma </w:t>
      </w:r>
      <w:r w:rsidRPr="006765CA">
        <w:t xml:space="preserve">consequente diminuição do número de consultas e exames </w:t>
      </w:r>
      <w:r w:rsidRPr="006765CA">
        <w:lastRenderedPageBreak/>
        <w:t>complementares. Para além disso, a acreditação</w:t>
      </w:r>
      <w:r>
        <w:t xml:space="preserve"> </w:t>
      </w:r>
      <w:r w:rsidRPr="006765CA">
        <w:t>transmit</w:t>
      </w:r>
      <w:r>
        <w:t>e</w:t>
      </w:r>
      <w:r w:rsidRPr="006765CA">
        <w:t xml:space="preserve"> a confiança </w:t>
      </w:r>
      <w:r>
        <w:t>de médicos e do público em geral</w:t>
      </w:r>
      <w:r w:rsidRPr="006765CA">
        <w:t xml:space="preserve"> nos resultados comunicados, bem como na sua interpretação analítica e clínica.  </w:t>
      </w:r>
    </w:p>
    <w:p w:rsidR="003D3066" w:rsidRDefault="003D3066" w:rsidP="003D3066">
      <w:pPr>
        <w:jc w:val="both"/>
      </w:pPr>
    </w:p>
    <w:p w:rsidR="003D3066" w:rsidRDefault="003D3066" w:rsidP="003D3066">
      <w:pPr>
        <w:jc w:val="both"/>
      </w:pPr>
      <w:r>
        <w:t xml:space="preserve">Júlio </w:t>
      </w:r>
      <w:proofErr w:type="spellStart"/>
      <w:r>
        <w:t>Borlido</w:t>
      </w:r>
      <w:proofErr w:type="spellEnd"/>
      <w:r>
        <w:t xml:space="preserve"> Santos (IBMC)</w:t>
      </w:r>
    </w:p>
    <w:p w:rsidR="003D3066" w:rsidRPr="00B87CBF" w:rsidRDefault="003D3066" w:rsidP="003D3066">
      <w:pPr>
        <w:jc w:val="both"/>
      </w:pPr>
      <w:r>
        <w:t>Ciência na Imprensa Regional – Ciência Viva</w:t>
      </w:r>
    </w:p>
    <w:p w:rsidR="003D3066" w:rsidRDefault="003D3066" w:rsidP="003D3066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lang w:eastAsia="ja-JP"/>
        </w:rPr>
      </w:pPr>
    </w:p>
    <w:p w:rsidR="003D3066" w:rsidRDefault="003D3066" w:rsidP="003D3066">
      <w:pPr>
        <w:spacing w:line="360" w:lineRule="auto"/>
        <w:jc w:val="both"/>
        <w:rPr>
          <w:rFonts w:ascii="Calibri" w:hAnsi="Calibri"/>
          <w:b/>
        </w:rPr>
      </w:pPr>
      <w:r w:rsidRPr="005175C5">
        <w:rPr>
          <w:rFonts w:ascii="Calibri" w:hAnsi="Calibri"/>
          <w:b/>
        </w:rPr>
        <w:t>NOTAS AO EDITOR:</w:t>
      </w:r>
    </w:p>
    <w:p w:rsidR="003D3066" w:rsidRDefault="003D3066" w:rsidP="003D3066">
      <w:pPr>
        <w:jc w:val="both"/>
        <w:rPr>
          <w:sz w:val="20"/>
        </w:rPr>
      </w:pPr>
      <w:r w:rsidRPr="00B74915">
        <w:rPr>
          <w:sz w:val="20"/>
        </w:rPr>
        <w:t xml:space="preserve">O Instituto de Biologia Molecular e Celular (IBMC) da Universidade do Porto é uma associação sem fins lucrativos, com declaração de “utilidade pública”, e um Laboratório Associado do Ministério da Ciência e Tecnologia (MCTES), com ligação à Universidade do Porto. </w:t>
      </w:r>
    </w:p>
    <w:p w:rsidR="003D3066" w:rsidRPr="00B74915" w:rsidRDefault="003D3066" w:rsidP="003D3066">
      <w:pPr>
        <w:jc w:val="both"/>
        <w:rPr>
          <w:sz w:val="20"/>
        </w:rPr>
      </w:pPr>
      <w:bookmarkStart w:id="0" w:name="_GoBack"/>
      <w:bookmarkEnd w:id="0"/>
      <w:r w:rsidRPr="00B74915">
        <w:rPr>
          <w:sz w:val="20"/>
        </w:rPr>
        <w:t xml:space="preserve">O IBMC atua no sector da Saúde através do Centro de Genética Preditiva e Preventiva (CGPP), prestando Serviços à Comunidade na área dos testes genéticos, aconselhamento genético e formação científica, </w:t>
      </w:r>
      <w:proofErr w:type="gramStart"/>
      <w:r w:rsidRPr="00B74915">
        <w:rPr>
          <w:sz w:val="20"/>
        </w:rPr>
        <w:t>clínica</w:t>
      </w:r>
      <w:proofErr w:type="gramEnd"/>
      <w:r w:rsidRPr="00B74915">
        <w:rPr>
          <w:sz w:val="20"/>
        </w:rPr>
        <w:t xml:space="preserve"> e laboratorial a profissionais de saúde.</w:t>
      </w:r>
    </w:p>
    <w:p w:rsidR="008E2BB2" w:rsidRDefault="00992CB5"/>
    <w:sectPr w:rsidR="008E2BB2" w:rsidSect="006070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3D3066"/>
    <w:rsid w:val="0024012E"/>
    <w:rsid w:val="003D3066"/>
    <w:rsid w:val="006070D2"/>
    <w:rsid w:val="00992CB5"/>
    <w:rsid w:val="00C11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0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D306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ibmc.up.pt/research/translational-research/center-predictive-and-preventive-genetic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pac.pt/" TargetMode="External"/><Relationship Id="rId5" Type="http://schemas.openxmlformats.org/officeDocument/2006/relationships/hyperlink" Target="http://www.ibmc.up.pt" TargetMode="External"/><Relationship Id="rId4" Type="http://schemas.openxmlformats.org/officeDocument/2006/relationships/hyperlink" Target="http://www.cgpp.pt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647</Words>
  <Characters>3498</Characters>
  <Application>Microsoft Office Word</Application>
  <DocSecurity>0</DocSecurity>
  <Lines>29</Lines>
  <Paragraphs>8</Paragraphs>
  <ScaleCrop>false</ScaleCrop>
  <Company/>
  <LinksUpToDate>false</LinksUpToDate>
  <CharactersWithSpaces>4137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2</cp:revision>
  <dcterms:created xsi:type="dcterms:W3CDTF">2014-07-02T09:10:00Z</dcterms:created>
  <dcterms:modified xsi:type="dcterms:W3CDTF">2014-07-02T09:14:00Z</dcterms:modified>
</cp:coreProperties>
</file>