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9BD" w:rsidRPr="005D7B4C" w:rsidRDefault="003369BD" w:rsidP="003369BD">
      <w:pPr>
        <w:spacing w:line="360" w:lineRule="auto"/>
        <w:jc w:val="both"/>
        <w:rPr>
          <w:rFonts w:asciiTheme="minorHAnsi" w:hAnsiTheme="minorHAnsi"/>
          <w:b/>
          <w:sz w:val="28"/>
          <w:szCs w:val="28"/>
          <w:lang w:val="pt-PT"/>
        </w:rPr>
      </w:pPr>
      <w:r w:rsidRPr="005D7B4C">
        <w:rPr>
          <w:rFonts w:asciiTheme="minorHAnsi" w:hAnsiTheme="minorHAnsi"/>
          <w:b/>
          <w:sz w:val="28"/>
          <w:szCs w:val="28"/>
          <w:lang w:val="pt-PT"/>
        </w:rPr>
        <w:t>Cafeína é eficaz no combate à Depressão</w:t>
      </w:r>
    </w:p>
    <w:p w:rsidR="003369BD" w:rsidRPr="005D7B4C" w:rsidRDefault="003369BD" w:rsidP="003369BD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3369BD" w:rsidRPr="005D7B4C" w:rsidRDefault="003369BD" w:rsidP="003369BD">
      <w:pPr>
        <w:spacing w:line="360" w:lineRule="auto"/>
        <w:jc w:val="both"/>
        <w:rPr>
          <w:rFonts w:asciiTheme="minorHAnsi" w:hAnsiTheme="minorHAnsi"/>
          <w:lang w:val="pt-PT"/>
        </w:rPr>
      </w:pPr>
      <w:bookmarkStart w:id="0" w:name="_GoBack"/>
    </w:p>
    <w:p w:rsidR="003369BD" w:rsidRPr="005D7B4C" w:rsidRDefault="003369BD" w:rsidP="003369BD">
      <w:pPr>
        <w:spacing w:line="360" w:lineRule="auto"/>
        <w:jc w:val="both"/>
        <w:rPr>
          <w:rFonts w:asciiTheme="minorHAnsi" w:hAnsiTheme="minorHAnsi"/>
          <w:lang w:val="pt-PT"/>
        </w:rPr>
      </w:pPr>
      <w:r w:rsidRPr="005D7B4C">
        <w:rPr>
          <w:rFonts w:asciiTheme="minorHAnsi" w:hAnsiTheme="minorHAnsi"/>
          <w:lang w:val="pt-PT"/>
        </w:rPr>
        <w:t>O consumo de cafeína é eficaz tanto na prevenção como no tratamento da Depressão, revela um estudo internacional</w:t>
      </w:r>
      <w:r w:rsidR="00526C10">
        <w:rPr>
          <w:rFonts w:asciiTheme="minorHAnsi" w:hAnsiTheme="minorHAnsi"/>
          <w:lang w:val="pt-PT"/>
        </w:rPr>
        <w:t>,</w:t>
      </w:r>
      <w:r w:rsidRPr="005D7B4C">
        <w:rPr>
          <w:rFonts w:asciiTheme="minorHAnsi" w:hAnsiTheme="minorHAnsi"/>
          <w:lang w:val="pt-PT"/>
        </w:rPr>
        <w:t xml:space="preserve"> </w:t>
      </w:r>
      <w:r w:rsidR="00526C10">
        <w:rPr>
          <w:rFonts w:asciiTheme="minorHAnsi" w:hAnsiTheme="minorHAnsi"/>
          <w:lang w:val="pt-PT"/>
        </w:rPr>
        <w:t>coordenado pelo português</w:t>
      </w:r>
      <w:r w:rsidR="00526C10" w:rsidRPr="005D7B4C">
        <w:rPr>
          <w:rFonts w:asciiTheme="minorHAnsi" w:hAnsiTheme="minorHAnsi"/>
          <w:lang w:val="pt-PT"/>
        </w:rPr>
        <w:t xml:space="preserve"> Rodrigo Cunha</w:t>
      </w:r>
      <w:r w:rsidR="00526C10">
        <w:rPr>
          <w:rFonts w:asciiTheme="minorHAnsi" w:hAnsiTheme="minorHAnsi"/>
          <w:lang w:val="pt-PT"/>
        </w:rPr>
        <w:t>,</w:t>
      </w:r>
      <w:r w:rsidR="00526C10" w:rsidRPr="005D7B4C">
        <w:rPr>
          <w:rFonts w:asciiTheme="minorHAnsi" w:hAnsiTheme="minorHAnsi"/>
          <w:lang w:val="pt-PT"/>
        </w:rPr>
        <w:t xml:space="preserve"> </w:t>
      </w:r>
      <w:r w:rsidRPr="005D7B4C">
        <w:rPr>
          <w:rFonts w:asciiTheme="minorHAnsi" w:hAnsiTheme="minorHAnsi"/>
          <w:lang w:val="pt-PT"/>
        </w:rPr>
        <w:t>acabado de publicar na revista da Academia Americana de Ciências “</w:t>
      </w:r>
      <w:proofErr w:type="spellStart"/>
      <w:r w:rsidRPr="005D7B4C">
        <w:rPr>
          <w:rFonts w:asciiTheme="minorHAnsi" w:hAnsiTheme="minorHAnsi"/>
          <w:lang w:val="pt-PT"/>
        </w:rPr>
        <w:t>Proceedings</w:t>
      </w:r>
      <w:proofErr w:type="spellEnd"/>
      <w:r w:rsidRPr="005D7B4C">
        <w:rPr>
          <w:rFonts w:asciiTheme="minorHAnsi" w:hAnsiTheme="minorHAnsi"/>
          <w:lang w:val="pt-PT"/>
        </w:rPr>
        <w:t xml:space="preserve"> </w:t>
      </w:r>
      <w:proofErr w:type="spellStart"/>
      <w:r w:rsidRPr="005D7B4C">
        <w:rPr>
          <w:rFonts w:asciiTheme="minorHAnsi" w:hAnsiTheme="minorHAnsi"/>
          <w:lang w:val="pt-PT"/>
        </w:rPr>
        <w:t>of</w:t>
      </w:r>
      <w:proofErr w:type="spellEnd"/>
      <w:r w:rsidRPr="005D7B4C">
        <w:rPr>
          <w:rFonts w:asciiTheme="minorHAnsi" w:hAnsiTheme="minorHAnsi"/>
          <w:lang w:val="pt-PT"/>
        </w:rPr>
        <w:t xml:space="preserve"> </w:t>
      </w:r>
      <w:proofErr w:type="spellStart"/>
      <w:r w:rsidRPr="005D7B4C">
        <w:rPr>
          <w:rFonts w:asciiTheme="minorHAnsi" w:hAnsiTheme="minorHAnsi"/>
          <w:lang w:val="pt-PT"/>
        </w:rPr>
        <w:t>the</w:t>
      </w:r>
      <w:proofErr w:type="spellEnd"/>
      <w:r w:rsidRPr="005D7B4C">
        <w:rPr>
          <w:rFonts w:asciiTheme="minorHAnsi" w:hAnsiTheme="minorHAnsi"/>
          <w:lang w:val="pt-PT"/>
        </w:rPr>
        <w:t xml:space="preserve"> </w:t>
      </w:r>
      <w:proofErr w:type="spellStart"/>
      <w:r w:rsidRPr="005D7B4C">
        <w:rPr>
          <w:rFonts w:asciiTheme="minorHAnsi" w:hAnsiTheme="minorHAnsi"/>
          <w:lang w:val="pt-PT"/>
        </w:rPr>
        <w:t>National</w:t>
      </w:r>
      <w:proofErr w:type="spellEnd"/>
      <w:r w:rsidRPr="005D7B4C">
        <w:rPr>
          <w:rFonts w:asciiTheme="minorHAnsi" w:hAnsiTheme="minorHAnsi"/>
          <w:lang w:val="pt-PT"/>
        </w:rPr>
        <w:t xml:space="preserve"> </w:t>
      </w:r>
      <w:proofErr w:type="spellStart"/>
      <w:r w:rsidRPr="005D7B4C">
        <w:rPr>
          <w:rFonts w:asciiTheme="minorHAnsi" w:hAnsiTheme="minorHAnsi"/>
          <w:lang w:val="pt-PT"/>
        </w:rPr>
        <w:t>Academy</w:t>
      </w:r>
      <w:proofErr w:type="spellEnd"/>
      <w:r w:rsidRPr="005D7B4C">
        <w:rPr>
          <w:rFonts w:asciiTheme="minorHAnsi" w:hAnsiTheme="minorHAnsi"/>
          <w:lang w:val="pt-PT"/>
        </w:rPr>
        <w:t xml:space="preserve"> </w:t>
      </w:r>
      <w:proofErr w:type="spellStart"/>
      <w:r w:rsidRPr="005D7B4C">
        <w:rPr>
          <w:rFonts w:asciiTheme="minorHAnsi" w:hAnsiTheme="minorHAnsi"/>
          <w:lang w:val="pt-PT"/>
        </w:rPr>
        <w:t>of</w:t>
      </w:r>
      <w:proofErr w:type="spellEnd"/>
      <w:r w:rsidRPr="005D7B4C">
        <w:rPr>
          <w:rFonts w:asciiTheme="minorHAnsi" w:hAnsiTheme="minorHAnsi"/>
          <w:lang w:val="pt-PT"/>
        </w:rPr>
        <w:t xml:space="preserve"> </w:t>
      </w:r>
      <w:proofErr w:type="spellStart"/>
      <w:r w:rsidRPr="005D7B4C">
        <w:rPr>
          <w:rFonts w:asciiTheme="minorHAnsi" w:hAnsiTheme="minorHAnsi"/>
          <w:lang w:val="pt-PT"/>
        </w:rPr>
        <w:t>Sciences</w:t>
      </w:r>
      <w:proofErr w:type="spellEnd"/>
      <w:r w:rsidRPr="005D7B4C">
        <w:rPr>
          <w:rFonts w:asciiTheme="minorHAnsi" w:hAnsiTheme="minorHAnsi"/>
          <w:lang w:val="pt-PT"/>
        </w:rPr>
        <w:t>” (PNAS).</w:t>
      </w:r>
    </w:p>
    <w:bookmarkEnd w:id="0"/>
    <w:p w:rsidR="005D7B4C" w:rsidRPr="005D7B4C" w:rsidRDefault="005D7B4C" w:rsidP="003369BD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3369BD" w:rsidRPr="005D7B4C" w:rsidRDefault="003369BD" w:rsidP="003369BD">
      <w:pPr>
        <w:spacing w:line="360" w:lineRule="auto"/>
        <w:jc w:val="both"/>
        <w:rPr>
          <w:rFonts w:asciiTheme="minorHAnsi" w:hAnsiTheme="minorHAnsi"/>
          <w:lang w:val="pt-PT"/>
        </w:rPr>
      </w:pPr>
      <w:r w:rsidRPr="005D7B4C">
        <w:rPr>
          <w:rFonts w:asciiTheme="minorHAnsi" w:hAnsiTheme="minorHAnsi"/>
          <w:lang w:val="pt-PT"/>
        </w:rPr>
        <w:t>Ao longo de seis anos, uma equipa de 14 investigadores da Alemanha, Brasil, Estados Unidos da América e Portugal, coordenados por Rodrigo Cunha, do Centro de Neurociências e Biologia Celular (CNC) e da Faculdade de Medicina da Universidade de Coimbra (FMUC), efetuou um conjunto de estudos e experiências em modelos animais (ratinhos) para avaliar em que medida a cafeína interfere na Depressão, a doença com maiores custos socioeconómicos do mundo ocidental.</w:t>
      </w:r>
    </w:p>
    <w:p w:rsidR="003369BD" w:rsidRPr="005D7B4C" w:rsidRDefault="003369BD" w:rsidP="003369BD">
      <w:pPr>
        <w:spacing w:line="360" w:lineRule="auto"/>
        <w:jc w:val="both"/>
        <w:rPr>
          <w:rFonts w:asciiTheme="minorHAnsi" w:hAnsiTheme="minorHAnsi"/>
          <w:lang w:val="pt-PT"/>
        </w:rPr>
      </w:pPr>
      <w:r w:rsidRPr="005D7B4C">
        <w:rPr>
          <w:rFonts w:asciiTheme="minorHAnsi" w:hAnsiTheme="minorHAnsi"/>
          <w:lang w:val="pt-PT"/>
        </w:rPr>
        <w:t xml:space="preserve">A equipa começou por sujeitar dois grupos de ratinhos a situações de Stress Crónico Imprevisível, isto é, a sucessivas situações negativas e por vezes extremas (privação de água, exposição a baixas temperaturas, etc.), durante três semanas. A um dos grupos foi administrada cafeína diariamente. </w:t>
      </w:r>
    </w:p>
    <w:p w:rsidR="003369BD" w:rsidRPr="005D7B4C" w:rsidRDefault="003369BD" w:rsidP="003369BD">
      <w:pPr>
        <w:spacing w:line="360" w:lineRule="auto"/>
        <w:jc w:val="both"/>
        <w:rPr>
          <w:rFonts w:asciiTheme="minorHAnsi" w:hAnsiTheme="minorHAnsi"/>
          <w:lang w:val="pt-PT"/>
        </w:rPr>
      </w:pPr>
      <w:r w:rsidRPr="005D7B4C">
        <w:rPr>
          <w:rFonts w:asciiTheme="minorHAnsi" w:hAnsiTheme="minorHAnsi"/>
          <w:lang w:val="pt-PT"/>
        </w:rPr>
        <w:t xml:space="preserve">No final da experiência observou-se que os animais que consumiam cafeína, em doses equivalentes a quatro / cinco chávenas de café por dia em humanos, «apesar de todas as situações negativas a que foram sujeitos, apresentavam menos sintomas em relação ao outro grupo, que registou as cinco alterações comportamentais típicas da depressão: imobilidade (os ratinhos deixaram de reagir), ansiedade, anedonia (perda de prazer), menos interações sociais e deterioração da memória», explica o coordenador do estudo. </w:t>
      </w:r>
    </w:p>
    <w:p w:rsidR="003369BD" w:rsidRPr="005D7B4C" w:rsidRDefault="003369BD" w:rsidP="003369BD">
      <w:pPr>
        <w:spacing w:line="360" w:lineRule="auto"/>
        <w:jc w:val="both"/>
        <w:rPr>
          <w:rFonts w:asciiTheme="minorHAnsi" w:hAnsiTheme="minorHAnsi"/>
          <w:lang w:val="pt-PT"/>
        </w:rPr>
      </w:pPr>
      <w:r w:rsidRPr="005D7B4C">
        <w:rPr>
          <w:rFonts w:asciiTheme="minorHAnsi" w:hAnsiTheme="minorHAnsi"/>
          <w:lang w:val="pt-PT"/>
        </w:rPr>
        <w:t>A segunda fase da pesquisa consistiu em identificar o alvo molecular responsável pelas modificações observadas, tendo os investigadores concluído que os recetores A2A para a adenosina (que detetam a presença de adenosina, uma molécula que sinaliza perigo no cérebro) são os protagonistas de todo o processo.</w:t>
      </w:r>
    </w:p>
    <w:p w:rsidR="003369BD" w:rsidRPr="005D7B4C" w:rsidRDefault="003369BD" w:rsidP="003369BD">
      <w:pPr>
        <w:spacing w:line="360" w:lineRule="auto"/>
        <w:jc w:val="both"/>
        <w:rPr>
          <w:rFonts w:asciiTheme="minorHAnsi" w:hAnsiTheme="minorHAnsi"/>
          <w:lang w:val="pt-PT"/>
        </w:rPr>
      </w:pPr>
      <w:r w:rsidRPr="005D7B4C">
        <w:rPr>
          <w:rFonts w:asciiTheme="minorHAnsi" w:hAnsiTheme="minorHAnsi"/>
          <w:lang w:val="pt-PT"/>
        </w:rPr>
        <w:t xml:space="preserve">Considerando um estudo anterior realizado nos EUA, no qual Rodrigo Cunha havia participado como consultor científico, em que doentes de Parkinson tratados com </w:t>
      </w:r>
      <w:proofErr w:type="spellStart"/>
      <w:r w:rsidRPr="005D7B4C">
        <w:rPr>
          <w:rFonts w:asciiTheme="minorHAnsi" w:hAnsiTheme="minorHAnsi"/>
          <w:lang w:val="pt-PT"/>
        </w:rPr>
        <w:t>istradefilina</w:t>
      </w:r>
      <w:proofErr w:type="spellEnd"/>
      <w:r w:rsidRPr="005D7B4C">
        <w:rPr>
          <w:rFonts w:asciiTheme="minorHAnsi" w:hAnsiTheme="minorHAnsi"/>
          <w:lang w:val="pt-PT"/>
        </w:rPr>
        <w:t xml:space="preserve"> – um novo fármaco da família da cafeína antagonista dos recetores A2A </w:t>
      </w:r>
      <w:r w:rsidRPr="005D7B4C">
        <w:rPr>
          <w:rFonts w:asciiTheme="minorHAnsi" w:hAnsiTheme="minorHAnsi"/>
          <w:lang w:val="pt-PT"/>
        </w:rPr>
        <w:lastRenderedPageBreak/>
        <w:t>(fármaco que inibe a atuação dos A2A) - mostraram melhorias significativas, a equipa decidiu aplicar este medicamento nos ratinhos deprimidos.</w:t>
      </w:r>
    </w:p>
    <w:p w:rsidR="003369BD" w:rsidRPr="005D7B4C" w:rsidRDefault="003369BD" w:rsidP="003369BD">
      <w:pPr>
        <w:spacing w:line="360" w:lineRule="auto"/>
        <w:jc w:val="both"/>
        <w:rPr>
          <w:rFonts w:asciiTheme="minorHAnsi" w:hAnsiTheme="minorHAnsi"/>
          <w:lang w:val="pt-PT"/>
        </w:rPr>
      </w:pPr>
      <w:r w:rsidRPr="005D7B4C">
        <w:rPr>
          <w:rFonts w:asciiTheme="minorHAnsi" w:hAnsiTheme="minorHAnsi"/>
          <w:lang w:val="pt-PT"/>
        </w:rPr>
        <w:t xml:space="preserve">Em apenas três semanas de tratamento, «o fármaco foi capaz de inverter os efeitos provocados pela exposição inicial a Stress Crónico Imprevisível e os animais recuperam para níveis semelhantes aos do grupo de controlo (constituído por ratinhos saudáveis)», sublinha Rodrigo Cunha. </w:t>
      </w:r>
    </w:p>
    <w:p w:rsidR="003369BD" w:rsidRPr="005D7B4C" w:rsidRDefault="003369BD" w:rsidP="003369BD">
      <w:pPr>
        <w:spacing w:line="360" w:lineRule="auto"/>
        <w:jc w:val="both"/>
        <w:rPr>
          <w:rFonts w:asciiTheme="minorHAnsi" w:hAnsiTheme="minorHAnsi"/>
          <w:lang w:val="pt-PT"/>
        </w:rPr>
      </w:pPr>
      <w:r w:rsidRPr="005D7B4C">
        <w:rPr>
          <w:rFonts w:asciiTheme="minorHAnsi" w:hAnsiTheme="minorHAnsi"/>
          <w:lang w:val="pt-PT"/>
        </w:rPr>
        <w:t>À questão sobre quando é que este fármaco poderá estar no mercado, o docente da UC afirma que, embora seja necessário efetuar um ensaio clínico, «a transposição para a prática clínica pode ser bastante rápida, assim haja vontade da indústria farmacêutica, porque estamos perante um fármaco seguro, já utilizado nos EUA e no Japão para o tratamento da doença de Parkinson».</w:t>
      </w:r>
    </w:p>
    <w:p w:rsidR="003369BD" w:rsidRPr="005D7B4C" w:rsidRDefault="003369BD" w:rsidP="003369BD">
      <w:pPr>
        <w:spacing w:line="360" w:lineRule="auto"/>
        <w:jc w:val="both"/>
        <w:rPr>
          <w:rFonts w:asciiTheme="minorHAnsi" w:hAnsiTheme="minorHAnsi"/>
          <w:lang w:val="pt-PT"/>
        </w:rPr>
      </w:pPr>
      <w:r w:rsidRPr="005D7B4C">
        <w:rPr>
          <w:rFonts w:asciiTheme="minorHAnsi" w:hAnsiTheme="minorHAnsi"/>
          <w:lang w:val="pt-PT"/>
        </w:rPr>
        <w:t xml:space="preserve">O estudo foi financiado pela Fundação para a Ciência e Tecnologia (FCT), Departamento de Defesa dos EUA e </w:t>
      </w:r>
      <w:proofErr w:type="spellStart"/>
      <w:r w:rsidRPr="005D7B4C">
        <w:rPr>
          <w:rFonts w:asciiTheme="minorHAnsi" w:hAnsiTheme="minorHAnsi"/>
          <w:lang w:val="pt-PT"/>
        </w:rPr>
        <w:t>The</w:t>
      </w:r>
      <w:proofErr w:type="spellEnd"/>
      <w:r w:rsidRPr="005D7B4C">
        <w:rPr>
          <w:rFonts w:asciiTheme="minorHAnsi" w:hAnsiTheme="minorHAnsi"/>
          <w:lang w:val="pt-PT"/>
        </w:rPr>
        <w:t xml:space="preserve"> </w:t>
      </w:r>
      <w:proofErr w:type="spellStart"/>
      <w:r w:rsidRPr="005D7B4C">
        <w:rPr>
          <w:rFonts w:asciiTheme="minorHAnsi" w:hAnsiTheme="minorHAnsi"/>
          <w:lang w:val="pt-PT"/>
        </w:rPr>
        <w:t>Brain</w:t>
      </w:r>
      <w:proofErr w:type="spellEnd"/>
      <w:r w:rsidRPr="005D7B4C">
        <w:rPr>
          <w:rFonts w:asciiTheme="minorHAnsi" w:hAnsiTheme="minorHAnsi"/>
          <w:lang w:val="pt-PT"/>
        </w:rPr>
        <w:t xml:space="preserve"> &amp; </w:t>
      </w:r>
      <w:proofErr w:type="spellStart"/>
      <w:r w:rsidRPr="005D7B4C">
        <w:rPr>
          <w:rFonts w:asciiTheme="minorHAnsi" w:hAnsiTheme="minorHAnsi"/>
          <w:lang w:val="pt-PT"/>
        </w:rPr>
        <w:t>Behavior</w:t>
      </w:r>
      <w:proofErr w:type="spellEnd"/>
      <w:r w:rsidRPr="005D7B4C">
        <w:rPr>
          <w:rFonts w:asciiTheme="minorHAnsi" w:hAnsiTheme="minorHAnsi"/>
          <w:lang w:val="pt-PT"/>
        </w:rPr>
        <w:t xml:space="preserve"> Research Foundation (NARSAD).</w:t>
      </w:r>
    </w:p>
    <w:p w:rsidR="003369BD" w:rsidRPr="005D7B4C" w:rsidRDefault="003369BD" w:rsidP="003369BD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582FD5" w:rsidRPr="005D7B4C" w:rsidRDefault="003369BD" w:rsidP="005D7B4C">
      <w:pPr>
        <w:spacing w:line="360" w:lineRule="auto"/>
        <w:jc w:val="both"/>
        <w:rPr>
          <w:rFonts w:asciiTheme="minorHAnsi" w:hAnsiTheme="minorHAnsi"/>
          <w:lang w:val="pt-PT"/>
        </w:rPr>
      </w:pPr>
      <w:r w:rsidRPr="005D7B4C">
        <w:rPr>
          <w:rFonts w:asciiTheme="minorHAnsi" w:hAnsiTheme="minorHAnsi"/>
          <w:lang w:val="pt-PT"/>
        </w:rPr>
        <w:t>Cristina Pinto</w:t>
      </w:r>
      <w:r w:rsidR="005D7B4C" w:rsidRPr="005D7B4C">
        <w:rPr>
          <w:rFonts w:asciiTheme="minorHAnsi" w:hAnsiTheme="minorHAnsi"/>
          <w:lang w:val="pt-PT"/>
        </w:rPr>
        <w:t xml:space="preserve"> (</w:t>
      </w:r>
      <w:r w:rsidRPr="005D7B4C">
        <w:rPr>
          <w:rFonts w:asciiTheme="minorHAnsi" w:hAnsiTheme="minorHAnsi"/>
          <w:lang w:val="pt-PT"/>
        </w:rPr>
        <w:t>Assessoria de Imprensa - Universidade de Coimbra</w:t>
      </w:r>
      <w:r w:rsidR="005D7B4C" w:rsidRPr="005D7B4C">
        <w:rPr>
          <w:rFonts w:asciiTheme="minorHAnsi" w:hAnsiTheme="minorHAnsi"/>
          <w:lang w:val="pt-PT"/>
        </w:rPr>
        <w:t>)</w:t>
      </w:r>
    </w:p>
    <w:p w:rsidR="005D7B4C" w:rsidRPr="005D7B4C" w:rsidRDefault="005D7B4C" w:rsidP="005D7B4C">
      <w:pPr>
        <w:spacing w:line="360" w:lineRule="auto"/>
        <w:jc w:val="both"/>
        <w:rPr>
          <w:rFonts w:asciiTheme="minorHAnsi" w:hAnsiTheme="minorHAnsi"/>
          <w:lang w:val="pt-PT"/>
        </w:rPr>
      </w:pPr>
      <w:r w:rsidRPr="005D7B4C">
        <w:rPr>
          <w:rFonts w:asciiTheme="minorHAnsi" w:hAnsiTheme="minorHAnsi"/>
          <w:lang w:val="pt-PT"/>
        </w:rPr>
        <w:t>Ciência na Imprensa Regional – Ciência Viva</w:t>
      </w:r>
    </w:p>
    <w:sectPr w:rsidR="005D7B4C" w:rsidRPr="005D7B4C" w:rsidSect="00582F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3369BD"/>
    <w:rsid w:val="003369BD"/>
    <w:rsid w:val="00526C10"/>
    <w:rsid w:val="00582FD5"/>
    <w:rsid w:val="005D7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9BD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2704</Characters>
  <Application>Microsoft Office Word</Application>
  <DocSecurity>0</DocSecurity>
  <Lines>22</Lines>
  <Paragraphs>6</Paragraphs>
  <ScaleCrop>false</ScaleCrop>
  <Company>PERSONAL</Company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3</cp:revision>
  <dcterms:created xsi:type="dcterms:W3CDTF">2015-06-12T18:26:00Z</dcterms:created>
  <dcterms:modified xsi:type="dcterms:W3CDTF">2015-06-12T18:31:00Z</dcterms:modified>
</cp:coreProperties>
</file>