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CD6" w:rsidRPr="00112248" w:rsidRDefault="007A1CD6" w:rsidP="00112248">
      <w:pPr>
        <w:spacing w:line="360" w:lineRule="auto"/>
        <w:jc w:val="both"/>
        <w:rPr>
          <w:rFonts w:asciiTheme="minorHAnsi" w:hAnsiTheme="minorHAnsi"/>
          <w:b/>
          <w:sz w:val="32"/>
          <w:szCs w:val="32"/>
          <w:lang w:val="pt-PT"/>
        </w:rPr>
      </w:pPr>
      <w:r w:rsidRPr="00112248">
        <w:rPr>
          <w:rFonts w:asciiTheme="minorHAnsi" w:hAnsiTheme="minorHAnsi"/>
          <w:b/>
          <w:sz w:val="32"/>
          <w:szCs w:val="32"/>
          <w:lang w:val="pt-PT"/>
        </w:rPr>
        <w:t xml:space="preserve">As crianças portuguesas </w:t>
      </w:r>
      <w:r w:rsidR="007168B0">
        <w:rPr>
          <w:rFonts w:asciiTheme="minorHAnsi" w:hAnsiTheme="minorHAnsi"/>
          <w:b/>
          <w:sz w:val="32"/>
          <w:szCs w:val="32"/>
          <w:lang w:val="pt-PT"/>
        </w:rPr>
        <w:t>estão cada vez mais sedentárias</w:t>
      </w:r>
      <w:r w:rsidRPr="00112248">
        <w:rPr>
          <w:rFonts w:asciiTheme="minorHAnsi" w:hAnsiTheme="minorHAnsi"/>
          <w:b/>
          <w:sz w:val="32"/>
          <w:szCs w:val="32"/>
          <w:lang w:val="pt-PT"/>
        </w:rPr>
        <w:t xml:space="preserve"> </w:t>
      </w:r>
    </w:p>
    <w:p w:rsidR="00B70BD0" w:rsidRDefault="00B70BD0" w:rsidP="007A1CD6">
      <w:pPr>
        <w:spacing w:line="360" w:lineRule="auto"/>
        <w:jc w:val="both"/>
        <w:rPr>
          <w:rFonts w:asciiTheme="minorHAnsi" w:hAnsiTheme="minorHAnsi"/>
          <w:b/>
          <w:sz w:val="16"/>
          <w:szCs w:val="16"/>
          <w:u w:val="single"/>
          <w:lang w:val="pt-PT"/>
        </w:rPr>
      </w:pPr>
    </w:p>
    <w:p w:rsidR="007A1CD6" w:rsidRPr="00112248" w:rsidRDefault="007A1CD6" w:rsidP="007A1CD6">
      <w:pPr>
        <w:spacing w:line="360" w:lineRule="auto"/>
        <w:jc w:val="both"/>
        <w:rPr>
          <w:rFonts w:asciiTheme="minorHAnsi" w:hAnsiTheme="minorHAnsi"/>
          <w:lang w:val="pt-PT"/>
        </w:rPr>
      </w:pPr>
      <w:r w:rsidRPr="00112248">
        <w:rPr>
          <w:rFonts w:asciiTheme="minorHAnsi" w:hAnsiTheme="minorHAnsi"/>
          <w:lang w:val="pt-PT"/>
        </w:rPr>
        <w:t>As crianças portuguesas, entre os 7 e os 9 anos de idade, estão cada vez mais sedentárias, o que constitui um elevado risco para a obesidade infantil e outros indicadores de saúde, conclui um estudo desenvolvido por uma equipa de investigadores do Centro de Investigação em Antropologia e Saúde (CIAS) da Universidade de Coimbra (UC).</w:t>
      </w:r>
    </w:p>
    <w:p w:rsidR="007A1CD6" w:rsidRPr="00112248" w:rsidRDefault="007A1CD6" w:rsidP="007A1CD6">
      <w:pPr>
        <w:spacing w:line="360" w:lineRule="auto"/>
        <w:jc w:val="both"/>
        <w:rPr>
          <w:rFonts w:asciiTheme="minorHAnsi" w:hAnsiTheme="minorHAnsi"/>
          <w:lang w:val="pt-PT"/>
        </w:rPr>
      </w:pPr>
      <w:r w:rsidRPr="00112248">
        <w:rPr>
          <w:rFonts w:asciiTheme="minorHAnsi" w:hAnsiTheme="minorHAnsi"/>
          <w:lang w:val="pt-PT"/>
        </w:rPr>
        <w:t>Partindo do limite estipulado pela Academia Americana de Pediatria – as crianças não devem ultrapassar duas horas por dia a ver televisão –, o estudo comparou os comportamentos sedentários das crianças portuguesas entre 2002 e 2009, por nível socioeconómico dos pais.</w:t>
      </w:r>
    </w:p>
    <w:p w:rsidR="007A1CD6" w:rsidRPr="00112248" w:rsidRDefault="007A1CD6" w:rsidP="007A1CD6">
      <w:pPr>
        <w:spacing w:line="360" w:lineRule="auto"/>
        <w:jc w:val="both"/>
        <w:rPr>
          <w:rFonts w:asciiTheme="minorHAnsi" w:hAnsiTheme="minorHAnsi"/>
          <w:lang w:val="pt-PT"/>
        </w:rPr>
      </w:pPr>
      <w:r w:rsidRPr="00112248">
        <w:rPr>
          <w:rFonts w:asciiTheme="minorHAnsi" w:hAnsiTheme="minorHAnsi"/>
          <w:lang w:val="pt-PT"/>
        </w:rPr>
        <w:t xml:space="preserve">A pesquisa, financiada pela Fundação para a Ciência e Tecnologia (FCT), envolveu 9.032 crianças, de escolas de todo o país, e foi apresentada na conferência da </w:t>
      </w:r>
      <w:proofErr w:type="spellStart"/>
      <w:r w:rsidRPr="00112248">
        <w:rPr>
          <w:rFonts w:asciiTheme="minorHAnsi" w:hAnsiTheme="minorHAnsi"/>
          <w:lang w:val="pt-PT"/>
        </w:rPr>
        <w:t>International</w:t>
      </w:r>
      <w:proofErr w:type="spellEnd"/>
      <w:r w:rsidRPr="00112248">
        <w:rPr>
          <w:rFonts w:asciiTheme="minorHAnsi" w:hAnsiTheme="minorHAnsi"/>
          <w:lang w:val="pt-PT"/>
        </w:rPr>
        <w:t xml:space="preserve"> </w:t>
      </w:r>
      <w:proofErr w:type="spellStart"/>
      <w:r w:rsidRPr="00112248">
        <w:rPr>
          <w:rFonts w:asciiTheme="minorHAnsi" w:hAnsiTheme="minorHAnsi"/>
          <w:lang w:val="pt-PT"/>
        </w:rPr>
        <w:t>Society</w:t>
      </w:r>
      <w:proofErr w:type="spellEnd"/>
      <w:r w:rsidRPr="00112248">
        <w:rPr>
          <w:rFonts w:asciiTheme="minorHAnsi" w:hAnsiTheme="minorHAnsi"/>
          <w:lang w:val="pt-PT"/>
        </w:rPr>
        <w:t xml:space="preserve"> </w:t>
      </w:r>
      <w:proofErr w:type="spellStart"/>
      <w:r w:rsidRPr="00112248">
        <w:rPr>
          <w:rFonts w:asciiTheme="minorHAnsi" w:hAnsiTheme="minorHAnsi"/>
          <w:lang w:val="pt-PT"/>
        </w:rPr>
        <w:t>of</w:t>
      </w:r>
      <w:proofErr w:type="spellEnd"/>
      <w:r w:rsidRPr="00112248">
        <w:rPr>
          <w:rFonts w:asciiTheme="minorHAnsi" w:hAnsiTheme="minorHAnsi"/>
          <w:lang w:val="pt-PT"/>
        </w:rPr>
        <w:t xml:space="preserve"> </w:t>
      </w:r>
      <w:proofErr w:type="spellStart"/>
      <w:r w:rsidRPr="00112248">
        <w:rPr>
          <w:rFonts w:asciiTheme="minorHAnsi" w:hAnsiTheme="minorHAnsi"/>
          <w:lang w:val="pt-PT"/>
        </w:rPr>
        <w:t>Behavioral</w:t>
      </w:r>
      <w:proofErr w:type="spellEnd"/>
      <w:r w:rsidRPr="00112248">
        <w:rPr>
          <w:rFonts w:asciiTheme="minorHAnsi" w:hAnsiTheme="minorHAnsi"/>
          <w:lang w:val="pt-PT"/>
        </w:rPr>
        <w:t xml:space="preserve"> </w:t>
      </w:r>
      <w:proofErr w:type="spellStart"/>
      <w:r w:rsidRPr="00112248">
        <w:rPr>
          <w:rFonts w:asciiTheme="minorHAnsi" w:hAnsiTheme="minorHAnsi"/>
          <w:lang w:val="pt-PT"/>
        </w:rPr>
        <w:t>Nutrition</w:t>
      </w:r>
      <w:proofErr w:type="spellEnd"/>
      <w:r w:rsidRPr="00112248">
        <w:rPr>
          <w:rFonts w:asciiTheme="minorHAnsi" w:hAnsiTheme="minorHAnsi"/>
          <w:lang w:val="pt-PT"/>
        </w:rPr>
        <w:t xml:space="preserve"> </w:t>
      </w:r>
      <w:proofErr w:type="spellStart"/>
      <w:r w:rsidRPr="00112248">
        <w:rPr>
          <w:rFonts w:asciiTheme="minorHAnsi" w:hAnsiTheme="minorHAnsi"/>
          <w:lang w:val="pt-PT"/>
        </w:rPr>
        <w:t>and</w:t>
      </w:r>
      <w:proofErr w:type="spellEnd"/>
      <w:r w:rsidRPr="00112248">
        <w:rPr>
          <w:rFonts w:asciiTheme="minorHAnsi" w:hAnsiTheme="minorHAnsi"/>
          <w:lang w:val="pt-PT"/>
        </w:rPr>
        <w:t xml:space="preserve"> </w:t>
      </w:r>
      <w:proofErr w:type="spellStart"/>
      <w:r w:rsidRPr="00112248">
        <w:rPr>
          <w:rFonts w:asciiTheme="minorHAnsi" w:hAnsiTheme="minorHAnsi"/>
          <w:lang w:val="pt-PT"/>
        </w:rPr>
        <w:t>Physical</w:t>
      </w:r>
      <w:proofErr w:type="spellEnd"/>
      <w:r w:rsidRPr="00112248">
        <w:rPr>
          <w:rFonts w:asciiTheme="minorHAnsi" w:hAnsiTheme="minorHAnsi"/>
          <w:lang w:val="pt-PT"/>
        </w:rPr>
        <w:t xml:space="preserve"> </w:t>
      </w:r>
      <w:proofErr w:type="spellStart"/>
      <w:r w:rsidRPr="00112248">
        <w:rPr>
          <w:rFonts w:asciiTheme="minorHAnsi" w:hAnsiTheme="minorHAnsi"/>
          <w:lang w:val="pt-PT"/>
        </w:rPr>
        <w:t>Activity</w:t>
      </w:r>
      <w:proofErr w:type="spellEnd"/>
      <w:r w:rsidRPr="00112248">
        <w:rPr>
          <w:rFonts w:asciiTheme="minorHAnsi" w:hAnsiTheme="minorHAnsi"/>
          <w:lang w:val="pt-PT"/>
        </w:rPr>
        <w:t xml:space="preserve">, em Edimburgo, no passado mês de Junho. </w:t>
      </w:r>
    </w:p>
    <w:p w:rsidR="007A1CD6" w:rsidRPr="00112248" w:rsidRDefault="007A1CD6" w:rsidP="007A1CD6">
      <w:pPr>
        <w:spacing w:line="360" w:lineRule="auto"/>
        <w:jc w:val="both"/>
        <w:rPr>
          <w:rFonts w:asciiTheme="minorHAnsi" w:hAnsiTheme="minorHAnsi"/>
          <w:lang w:val="pt-PT"/>
        </w:rPr>
      </w:pPr>
      <w:r w:rsidRPr="00112248">
        <w:rPr>
          <w:rFonts w:asciiTheme="minorHAnsi" w:hAnsiTheme="minorHAnsi"/>
          <w:lang w:val="pt-PT"/>
        </w:rPr>
        <w:t>Os resultados «são assustadores», considera a coordenadora do estudo, Cristina Padez, realçando que «entre 2002 e 2009, o número de crianças que vê televisão mais de duas horas/dia aumentou 12%, durante a semana, 15% ao sábado e 17% ao domingo. As crianças cujos pais têm baixo nível de instrução são as que passam mais tempo a ver televisão».</w:t>
      </w:r>
    </w:p>
    <w:p w:rsidR="007A1CD6" w:rsidRPr="00112248" w:rsidRDefault="007A1CD6" w:rsidP="007A1CD6">
      <w:pPr>
        <w:spacing w:line="360" w:lineRule="auto"/>
        <w:jc w:val="both"/>
        <w:rPr>
          <w:rFonts w:asciiTheme="minorHAnsi" w:hAnsiTheme="minorHAnsi"/>
          <w:lang w:val="pt-PT"/>
        </w:rPr>
      </w:pPr>
      <w:r w:rsidRPr="00112248">
        <w:rPr>
          <w:rFonts w:asciiTheme="minorHAnsi" w:hAnsiTheme="minorHAnsi"/>
          <w:lang w:val="pt-PT"/>
        </w:rPr>
        <w:t>Mas no uso do computador a situação piora: «enquanto em 2002 as crianças pobres praticamente não utilizavam o computador, em 2009 cerca de 19% destes miúdos gastou mais de duas horas por dia no computador, refletindo o “efeito Magalhães”, em resultado da estratégia do Governo de atribuir os dispositivos aos alunos do ensino básico», observa a especialista da Faculdade de Ciências e Tecnologia da Universidade de Coimbra.</w:t>
      </w:r>
    </w:p>
    <w:p w:rsidR="007A1CD6" w:rsidRPr="00112248" w:rsidRDefault="007A1CD6" w:rsidP="007A1CD6">
      <w:pPr>
        <w:spacing w:line="360" w:lineRule="auto"/>
        <w:jc w:val="both"/>
        <w:rPr>
          <w:rFonts w:asciiTheme="minorHAnsi" w:hAnsiTheme="minorHAnsi"/>
          <w:lang w:val="pt-PT"/>
        </w:rPr>
      </w:pPr>
      <w:r w:rsidRPr="00112248">
        <w:rPr>
          <w:rFonts w:asciiTheme="minorHAnsi" w:hAnsiTheme="minorHAnsi"/>
          <w:lang w:val="pt-PT"/>
        </w:rPr>
        <w:t>O estudo comparou ainda a prática de desporto após o período escolar e apurou que só metade das crianças é que tem atividade física fora da escola, sendo que, nos níveis socioeconómicos mais desfavorecidos, a percentagem de crianças que não pratica desporto disparou, passando de 36% (em 2002) para 80% (em 2009).</w:t>
      </w:r>
    </w:p>
    <w:p w:rsidR="007A1CD6" w:rsidRPr="00112248" w:rsidRDefault="007A1CD6" w:rsidP="007A1CD6">
      <w:pPr>
        <w:spacing w:line="360" w:lineRule="auto"/>
        <w:jc w:val="both"/>
        <w:rPr>
          <w:rFonts w:asciiTheme="minorHAnsi" w:hAnsiTheme="minorHAnsi"/>
          <w:lang w:val="pt-PT"/>
        </w:rPr>
      </w:pPr>
      <w:r w:rsidRPr="00112248">
        <w:rPr>
          <w:rFonts w:asciiTheme="minorHAnsi" w:hAnsiTheme="minorHAnsi"/>
          <w:lang w:val="pt-PT"/>
        </w:rPr>
        <w:t xml:space="preserve">Cristina Padez alerta que «estes comportamentos vão determinar os hábitos na vida adulta e, por isso, os responsáveis políticos devem criar uma estratégia para combater </w:t>
      </w:r>
      <w:proofErr w:type="gramStart"/>
      <w:r w:rsidRPr="00112248">
        <w:rPr>
          <w:rFonts w:asciiTheme="minorHAnsi" w:hAnsiTheme="minorHAnsi"/>
          <w:lang w:val="pt-PT"/>
        </w:rPr>
        <w:t>o</w:t>
      </w:r>
      <w:proofErr w:type="gramEnd"/>
      <w:r w:rsidRPr="00112248">
        <w:rPr>
          <w:rFonts w:asciiTheme="minorHAnsi" w:hAnsiTheme="minorHAnsi"/>
          <w:lang w:val="pt-PT"/>
        </w:rPr>
        <w:t xml:space="preserve"> </w:t>
      </w:r>
      <w:proofErr w:type="gramStart"/>
      <w:r w:rsidRPr="00112248">
        <w:rPr>
          <w:rFonts w:asciiTheme="minorHAnsi" w:hAnsiTheme="minorHAnsi"/>
          <w:lang w:val="pt-PT"/>
        </w:rPr>
        <w:t>sedentarismo</w:t>
      </w:r>
      <w:proofErr w:type="gramEnd"/>
      <w:r w:rsidRPr="00112248">
        <w:rPr>
          <w:rFonts w:asciiTheme="minorHAnsi" w:hAnsiTheme="minorHAnsi"/>
          <w:lang w:val="pt-PT"/>
        </w:rPr>
        <w:t xml:space="preserve"> infantil. Caso contrário, iremos ter adultos com graves problemas de saúde, com custos socioeconómicos muito elevados.»</w:t>
      </w:r>
    </w:p>
    <w:p w:rsidR="007A1CD6" w:rsidRPr="00112248" w:rsidRDefault="007A1CD6" w:rsidP="007A1CD6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7A1CD6" w:rsidRPr="00112248" w:rsidRDefault="007A1CD6" w:rsidP="007A1CD6">
      <w:pPr>
        <w:spacing w:line="360" w:lineRule="auto"/>
        <w:jc w:val="center"/>
        <w:rPr>
          <w:rFonts w:asciiTheme="minorHAnsi" w:hAnsiTheme="minorHAnsi"/>
          <w:u w:val="single"/>
          <w:lang w:val="pt-PT"/>
        </w:rPr>
      </w:pPr>
    </w:p>
    <w:p w:rsidR="007A1CD6" w:rsidRPr="00112248" w:rsidRDefault="007A1CD6" w:rsidP="007A1CD6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B8731C" w:rsidRPr="00112248" w:rsidRDefault="007A1CD6" w:rsidP="00112248">
      <w:pPr>
        <w:spacing w:line="360" w:lineRule="auto"/>
        <w:jc w:val="both"/>
        <w:rPr>
          <w:rFonts w:asciiTheme="minorHAnsi" w:hAnsiTheme="minorHAnsi"/>
          <w:lang w:val="pt-PT"/>
        </w:rPr>
      </w:pPr>
      <w:r w:rsidRPr="00112248">
        <w:rPr>
          <w:rFonts w:asciiTheme="minorHAnsi" w:hAnsiTheme="minorHAnsi"/>
          <w:lang w:val="pt-PT"/>
        </w:rPr>
        <w:t>Cristina Pinto</w:t>
      </w:r>
      <w:r w:rsidR="00112248" w:rsidRPr="00112248">
        <w:rPr>
          <w:rFonts w:asciiTheme="minorHAnsi" w:hAnsiTheme="minorHAnsi"/>
          <w:lang w:val="pt-PT"/>
        </w:rPr>
        <w:t xml:space="preserve"> (</w:t>
      </w:r>
      <w:r w:rsidRPr="00112248">
        <w:rPr>
          <w:rFonts w:asciiTheme="minorHAnsi" w:hAnsiTheme="minorHAnsi"/>
          <w:lang w:val="pt-PT"/>
        </w:rPr>
        <w:t>Assessoria de Imprensa - Universidade de Coimbra</w:t>
      </w:r>
      <w:r w:rsidR="00112248" w:rsidRPr="00112248">
        <w:rPr>
          <w:rFonts w:asciiTheme="minorHAnsi" w:hAnsiTheme="minorHAnsi"/>
          <w:lang w:val="pt-PT"/>
        </w:rPr>
        <w:t>)</w:t>
      </w:r>
    </w:p>
    <w:p w:rsidR="00112248" w:rsidRPr="00112248" w:rsidRDefault="00112248" w:rsidP="00112248">
      <w:pPr>
        <w:spacing w:line="360" w:lineRule="auto"/>
        <w:jc w:val="both"/>
        <w:rPr>
          <w:rFonts w:asciiTheme="minorHAnsi" w:hAnsiTheme="minorHAnsi"/>
          <w:lang w:val="pt-PT"/>
        </w:rPr>
      </w:pPr>
      <w:r w:rsidRPr="00112248">
        <w:rPr>
          <w:rFonts w:asciiTheme="minorHAnsi" w:hAnsiTheme="minorHAnsi"/>
          <w:lang w:val="pt-PT"/>
        </w:rPr>
        <w:t>Ciência na Imprensa Regional – Ciência Viva</w:t>
      </w:r>
    </w:p>
    <w:sectPr w:rsidR="00112248" w:rsidRPr="00112248" w:rsidSect="00B873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7A1CD6"/>
    <w:rsid w:val="00112248"/>
    <w:rsid w:val="007168B0"/>
    <w:rsid w:val="007A1CD6"/>
    <w:rsid w:val="00B70BD0"/>
    <w:rsid w:val="00B87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CD6"/>
    <w:pPr>
      <w:spacing w:after="0" w:line="240" w:lineRule="auto"/>
    </w:pPr>
    <w:rPr>
      <w:rFonts w:ascii="Cambria" w:eastAsia="MS Minngs" w:hAnsi="Cambria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379</Words>
  <Characters>2050</Characters>
  <Application>Microsoft Office Word</Application>
  <DocSecurity>0</DocSecurity>
  <Lines>17</Lines>
  <Paragraphs>4</Paragraphs>
  <ScaleCrop>false</ScaleCrop>
  <Company>PERSONAL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PIEDADE</dc:creator>
  <cp:lastModifiedBy>ANTONIO PIEDADE</cp:lastModifiedBy>
  <cp:revision>4</cp:revision>
  <dcterms:created xsi:type="dcterms:W3CDTF">2015-07-06T14:32:00Z</dcterms:created>
  <dcterms:modified xsi:type="dcterms:W3CDTF">2015-07-06T14:37:00Z</dcterms:modified>
</cp:coreProperties>
</file>