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A438A7" w:rsidRDefault="003A5B10">
      <w:pPr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Resistência</w:t>
      </w:r>
      <w:r w:rsidR="00A438A7" w:rsidRPr="00A438A7">
        <w:rPr>
          <w:rFonts w:cs="Arial"/>
          <w:b/>
          <w:bCs/>
          <w:color w:val="000000"/>
          <w:sz w:val="24"/>
          <w:szCs w:val="24"/>
        </w:rPr>
        <w:t xml:space="preserve"> de bactérias a antibióticos e ao sistema imune</w:t>
      </w:r>
    </w:p>
    <w:p w:rsidR="00A438A7" w:rsidRPr="00A438A7" w:rsidRDefault="00A438A7">
      <w:pPr>
        <w:rPr>
          <w:rFonts w:cs="Arial"/>
          <w:b/>
          <w:bCs/>
          <w:color w:val="000000"/>
          <w:sz w:val="24"/>
          <w:szCs w:val="24"/>
        </w:rPr>
      </w:pPr>
    </w:p>
    <w:p w:rsidR="00A438A7" w:rsidRP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Os antibióticos e o sistema imune são as duas forças que combatem infeções bacterianas. Agora, dois estudos do laboratório de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hyperlink r:id="rId4" w:tgtFrame="_blank" w:history="1">
        <w:r w:rsidRPr="00A438A7">
          <w:rPr>
            <w:rFonts w:eastAsia="Times New Roman" w:cs="Arial"/>
            <w:color w:val="1155CC"/>
            <w:sz w:val="24"/>
            <w:szCs w:val="24"/>
            <w:lang w:eastAsia="pt-PT"/>
          </w:rPr>
          <w:t>Isabel Gordo</w:t>
        </w:r>
      </w:hyperlink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, no Instituto Gulbenkian de Ciência (IGC), mostram pela primeira vez que a resistência de bactérias aos antibióticos e ao sistema imunitário está interligada. Os investigadores descobriram ainda que a adaptação de bactérias ao sistema imune influencia o espectro de resistência a antibióticos e, como efeito colateral, as bactérias tornam-se mais resistentes a alguns antibióticos, mas também mais sensíveis a outros. Estes resultados foram agora publicados nas revistas científicas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Antimicrobial</w:t>
      </w:r>
      <w:proofErr w:type="spellEnd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Agents</w:t>
      </w:r>
      <w:proofErr w:type="spellEnd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and</w:t>
      </w:r>
      <w:proofErr w:type="spellEnd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Chemotherapy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 e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Evolutionary</w:t>
      </w:r>
      <w:proofErr w:type="spellEnd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Applications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.</w:t>
      </w:r>
    </w:p>
    <w:p w:rsidR="00A438A7" w:rsidRP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As infeções bacterianas requerem uma resposta eficaz do sistema imunitário. Os macrófagos são as células imunitárias que respondem primeiro à infeção bacteriana, reconhecendo, engolindo e matando os microrganismos. Paulo Durão e colegas, no laboratório de Isabel Gordo, investigaram a capacidade de bactérias resistentes a vários antibióticos de sobreviverem na presença de macrófagos. Para este estudo, utilizaram estirpes de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Escherichia</w:t>
      </w:r>
      <w:proofErr w:type="spellEnd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coli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(</w:t>
      </w:r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E.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coli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) com mutações que conferem resistência a dois antibióticos, </w:t>
      </w:r>
      <w:proofErr w:type="spell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rifampicina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 e estreptomicina, </w:t>
      </w:r>
      <w:proofErr w:type="gram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mutações</w:t>
      </w:r>
      <w:proofErr w:type="gram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gram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essas</w:t>
      </w:r>
      <w:proofErr w:type="gram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 que são comuns em bactérias patogénicas. Os investigadores observaram que estas bactérias poderiam sobreviver melhor dentro dos macrófagos do que as bactérias não resistentes. Paulo Durão explica: "As nossas experiências foram realizadas sem antibióticos presentes no meio e ainda assim, no inóspito ambiente encontrado no interior dos macrófagos, as estirpes de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E.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coli</w:t>
      </w:r>
      <w:proofErr w:type="spellEnd"/>
      <w:r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que têm resistência a antibióticos parecem ser mais aptas do que as estirpes sensíveis. Isto significa que o tratamento com antibióticos seleciona as bactérias tanto para a resistência aos antibióticos como para uma maior resistência ao sistema imune inato".</w:t>
      </w:r>
    </w:p>
    <w:p w:rsidR="00A438A7" w:rsidRP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Ao mesmo tempo, outros membros da equipa do laboratório de Isabel Gordo investigaram o outro lado da questão: o que acontece quando as bactérias se tornam resistentes ao sistema imune? Ricardo Ramiro, primeiro autor deste estudo, realizou uma série de experiências, forçando as bactérias a evoluírem na presença de macrófagos. Como resultado, as bactérias tornaram-se capazes de sobreviver melhor dentro dessas células do sistema imune. Ramiro e colegas descobriram que essas bactérias, inicialmente sem qualquer resistência a antibióticos, tornaram-se mais resistentes a uma classe específica de antibióticos, os </w:t>
      </w:r>
      <w:proofErr w:type="spell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aminoglicósidos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, e mais sensíveis a outras classes de antibióticos.</w:t>
      </w:r>
    </w:p>
    <w:p w:rsidR="00A438A7" w:rsidRP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"Este efeito colateral da adaptação bacteriana ao sistema imune pode ser utilizado a nosso favor, para melhor selecionar os antibióticos para o tratamento de infeções", diz Ricardo Ramiro. "Enquanto se adaptam ao sistema imune, as bactérias tornam-se mais sensíveis a algumas classes de antibióticos. Assim, usando esses antibióticos para o tratamento de infeções, devemos conseguir uma cura mais rápida da infeção e minimizar o aparecimento de bactérias resistentes a antibióticos ".</w:t>
      </w:r>
    </w:p>
    <w:p w:rsidR="00A438A7" w:rsidRP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Isabel Gordo acrescenta: "Os nossos resultados com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E.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coli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preparam o terreno para futuras experiências noutras espécies bacterianas importantes, tais como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M.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tuberculosis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e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Salmonella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."</w:t>
      </w:r>
    </w:p>
    <w:p w:rsid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 w:rsidRPr="00A438A7">
        <w:rPr>
          <w:rFonts w:eastAsia="Times New Roman" w:cs="Arial"/>
          <w:color w:val="000000"/>
          <w:sz w:val="24"/>
          <w:szCs w:val="24"/>
          <w:lang w:eastAsia="pt-PT"/>
        </w:rPr>
        <w:lastRenderedPageBreak/>
        <w:t>A resistência bacteriana aos antibióticos tem vindo a aumentar, representando uma séria ameaça para a saúde humana. Compreender a relação entre bactérias, sistema imune e antibióticos pode abrir novos caminhos para lidar com e</w:t>
      </w:r>
      <w:r>
        <w:rPr>
          <w:rFonts w:eastAsia="Times New Roman" w:cs="Arial"/>
          <w:color w:val="000000"/>
          <w:sz w:val="24"/>
          <w:szCs w:val="24"/>
          <w:lang w:eastAsia="pt-PT"/>
        </w:rPr>
        <w:t>ste problema de saúde pública.</w:t>
      </w:r>
    </w:p>
    <w:p w:rsidR="00A438A7" w:rsidRP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Estes estudos foram realizados no Instituto Gulbenkian de Ciência e financiados pelo Conselho Europeu de Investigação e pela Fundação para a Ciência e a Tecnologia.</w:t>
      </w:r>
    </w:p>
    <w:p w:rsid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A438A7" w:rsidRDefault="00A438A7" w:rsidP="00A438A7">
      <w:pPr>
        <w:rPr>
          <w:rFonts w:ascii="Arial" w:hAnsi="Arial" w:cs="Arial"/>
          <w:color w:val="000000"/>
        </w:rPr>
      </w:pPr>
      <w:r>
        <w:rPr>
          <w:sz w:val="24"/>
          <w:szCs w:val="24"/>
        </w:rPr>
        <w:t>Ana Mena (</w:t>
      </w:r>
      <w:r>
        <w:rPr>
          <w:rFonts w:ascii="Arial" w:hAnsi="Arial" w:cs="Arial"/>
          <w:color w:val="000000"/>
        </w:rPr>
        <w:t>Comunicação de Ciência - Instituto Gulbenkian de Ciência)</w:t>
      </w:r>
    </w:p>
    <w:p w:rsidR="00A438A7" w:rsidRDefault="00A438A7" w:rsidP="00A438A7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>Referência dos artigos:</w:t>
      </w:r>
    </w:p>
    <w:p w:rsidR="00A438A7" w:rsidRP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Durão P,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Gülereşi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D, Proença J, Gordo I. 2016. </w:t>
      </w:r>
      <w:proofErr w:type="gramStart"/>
      <w:r w:rsidRPr="00A438A7">
        <w:rPr>
          <w:rFonts w:eastAsia="Times New Roman" w:cs="Arial"/>
          <w:color w:val="000000"/>
          <w:sz w:val="24"/>
          <w:szCs w:val="24"/>
          <w:lang w:val="en-US" w:eastAsia="pt-PT"/>
        </w:rPr>
        <w:t xml:space="preserve">Enhanced survival of </w:t>
      </w:r>
      <w:proofErr w:type="spellStart"/>
      <w:r w:rsidRPr="00A438A7">
        <w:rPr>
          <w:rFonts w:eastAsia="Times New Roman" w:cs="Arial"/>
          <w:color w:val="000000"/>
          <w:sz w:val="24"/>
          <w:szCs w:val="24"/>
          <w:lang w:val="en-US" w:eastAsia="pt-PT"/>
        </w:rPr>
        <w:t>rifampin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val="en-US" w:eastAsia="pt-PT"/>
        </w:rPr>
        <w:t>- and streptomycin-resistant</w:t>
      </w:r>
      <w:r>
        <w:rPr>
          <w:rFonts w:eastAsia="Times New Roman" w:cs="Arial"/>
          <w:color w:val="000000"/>
          <w:sz w:val="24"/>
          <w:szCs w:val="24"/>
          <w:lang w:val="en-US" w:eastAsia="pt-PT"/>
        </w:rPr>
        <w:t xml:space="preserve"> </w:t>
      </w:r>
      <w:r w:rsidRPr="00A438A7">
        <w:rPr>
          <w:rFonts w:eastAsia="Times New Roman" w:cs="Arial"/>
          <w:i/>
          <w:iCs/>
          <w:color w:val="000000"/>
          <w:sz w:val="24"/>
          <w:szCs w:val="24"/>
          <w:lang w:val="en-US" w:eastAsia="pt-PT"/>
        </w:rPr>
        <w:t>Escherichia coli</w:t>
      </w:r>
      <w:r>
        <w:rPr>
          <w:rFonts w:eastAsia="Times New Roman" w:cs="Arial"/>
          <w:color w:val="000000"/>
          <w:sz w:val="24"/>
          <w:szCs w:val="24"/>
          <w:lang w:val="en-US" w:eastAsia="pt-PT"/>
        </w:rPr>
        <w:t xml:space="preserve"> </w:t>
      </w:r>
      <w:r w:rsidRPr="00A438A7">
        <w:rPr>
          <w:rFonts w:eastAsia="Times New Roman" w:cs="Arial"/>
          <w:color w:val="000000"/>
          <w:sz w:val="24"/>
          <w:szCs w:val="24"/>
          <w:lang w:val="en-US" w:eastAsia="pt-PT"/>
        </w:rPr>
        <w:t>inside macrophages.</w:t>
      </w:r>
      <w:proofErr w:type="gramEnd"/>
      <w:r w:rsidRPr="00A438A7">
        <w:rPr>
          <w:rFonts w:eastAsia="Times New Roman" w:cs="Arial"/>
          <w:color w:val="000000"/>
          <w:sz w:val="24"/>
          <w:szCs w:val="24"/>
          <w:lang w:val="en-US" w:eastAsia="pt-PT"/>
        </w:rPr>
        <w:t xml:space="preserve"> </w:t>
      </w:r>
      <w:proofErr w:type="spell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Antimicrob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Agents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Chemother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 60:</w:t>
      </w:r>
      <w:proofErr w:type="gram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4324–4332.</w:t>
      </w:r>
      <w:proofErr w:type="gram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gram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doi</w:t>
      </w:r>
      <w:proofErr w:type="gram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:10.1128/AAC.00624-16.</w:t>
      </w:r>
    </w:p>
    <w:p w:rsidR="00A438A7" w:rsidRP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Ramiro RS, Costa H, Gordo I. 2016.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A438A7">
        <w:rPr>
          <w:rFonts w:eastAsia="Times New Roman" w:cs="Arial"/>
          <w:color w:val="000000"/>
          <w:sz w:val="24"/>
          <w:szCs w:val="24"/>
          <w:lang w:val="en-US" w:eastAsia="pt-PT"/>
        </w:rPr>
        <w:t xml:space="preserve">Macrophage adaptation leads to parallel evolution of genetically diverse Escherichia coli small-colony variants with increased fitness in vivo and antibiotic collateral sensitivity. </w:t>
      </w:r>
      <w:proofErr w:type="spell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Evolutionary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Applications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. </w:t>
      </w:r>
      <w:proofErr w:type="spellStart"/>
      <w:proofErr w:type="gram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doi</w:t>
      </w:r>
      <w:proofErr w:type="spellEnd"/>
      <w:proofErr w:type="gram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: 10.1111/eva.12397</w:t>
      </w:r>
    </w:p>
    <w:p w:rsidR="00A438A7" w:rsidRP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A438A7" w:rsidRPr="00A438A7" w:rsidRDefault="00A438A7" w:rsidP="00A438A7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t-PT"/>
        </w:rPr>
      </w:pP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Legenda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da imagem</w:t>
      </w: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: Uma bactéria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E. </w:t>
      </w:r>
      <w:proofErr w:type="spellStart"/>
      <w:r w:rsidRPr="00A438A7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coli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visualizada por microscopia </w:t>
      </w:r>
      <w:proofErr w:type="spell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electrónica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 xml:space="preserve">. Créditos: Unidade de Microscopia </w:t>
      </w:r>
      <w:proofErr w:type="spellStart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Electrónica</w:t>
      </w:r>
      <w:proofErr w:type="spellEnd"/>
      <w:r w:rsidRPr="00A438A7">
        <w:rPr>
          <w:rFonts w:eastAsia="Times New Roman" w:cs="Arial"/>
          <w:color w:val="000000"/>
          <w:sz w:val="24"/>
          <w:szCs w:val="24"/>
          <w:lang w:eastAsia="pt-PT"/>
        </w:rPr>
        <w:t>, IGC.</w:t>
      </w:r>
    </w:p>
    <w:p w:rsidR="00A438A7" w:rsidRPr="00A438A7" w:rsidRDefault="00A438A7">
      <w:pPr>
        <w:rPr>
          <w:sz w:val="24"/>
          <w:szCs w:val="24"/>
        </w:rPr>
      </w:pPr>
    </w:p>
    <w:sectPr w:rsidR="00A438A7" w:rsidRPr="00A438A7" w:rsidSect="00E14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438A7"/>
    <w:rsid w:val="00362D13"/>
    <w:rsid w:val="003A5B10"/>
    <w:rsid w:val="00497784"/>
    <w:rsid w:val="00943EA8"/>
    <w:rsid w:val="00A438A7"/>
    <w:rsid w:val="00CE7360"/>
    <w:rsid w:val="00E1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42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A438A7"/>
  </w:style>
  <w:style w:type="character" w:styleId="Hiperligao">
    <w:name w:val="Hyperlink"/>
    <w:basedOn w:val="Tipodeletrapredefinidodopargrafo"/>
    <w:uiPriority w:val="99"/>
    <w:semiHidden/>
    <w:unhideWhenUsed/>
    <w:rsid w:val="00A438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pt.igc.gulbenkian.pt/igord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707</Words>
  <Characters>3820</Characters>
  <Application>Microsoft Office Word</Application>
  <DocSecurity>0</DocSecurity>
  <Lines>31</Lines>
  <Paragraphs>9</Paragraphs>
  <ScaleCrop>false</ScaleCrop>
  <Company>PERSONAL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2016-06-30T15:18:00Z</dcterms:created>
  <dcterms:modified xsi:type="dcterms:W3CDTF">2016-07-01T12:15:00Z</dcterms:modified>
</cp:coreProperties>
</file>