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192467" w:rsidRDefault="00192467">
      <w:pPr>
        <w:rPr>
          <w:rFonts w:cs="Arial"/>
          <w:b/>
          <w:bCs/>
          <w:color w:val="000000"/>
          <w:sz w:val="28"/>
          <w:szCs w:val="28"/>
        </w:rPr>
      </w:pPr>
      <w:r w:rsidRPr="00192467">
        <w:rPr>
          <w:rFonts w:cs="Arial"/>
          <w:b/>
          <w:bCs/>
          <w:color w:val="000000"/>
          <w:sz w:val="28"/>
          <w:szCs w:val="28"/>
        </w:rPr>
        <w:t>Investigadores portugueses redefinem função de neurónios ligados à motivação</w:t>
      </w:r>
    </w:p>
    <w:p w:rsidR="00192467" w:rsidRPr="00192467" w:rsidRDefault="00192467">
      <w:pPr>
        <w:rPr>
          <w:rFonts w:cs="Arial"/>
          <w:b/>
          <w:bCs/>
          <w:color w:val="000000"/>
          <w:sz w:val="24"/>
          <w:szCs w:val="24"/>
        </w:rPr>
      </w:pPr>
    </w:p>
    <w:p w:rsidR="00192467" w:rsidRPr="00192467" w:rsidRDefault="00192467" w:rsidP="00192467">
      <w:pPr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192467">
        <w:rPr>
          <w:rFonts w:eastAsia="Times New Roman" w:cs="Arial"/>
          <w:color w:val="000000"/>
          <w:sz w:val="24"/>
          <w:szCs w:val="24"/>
          <w:lang w:eastAsia="pt-PT"/>
        </w:rPr>
        <w:t>Uma equipa da Universidade do Minho provou pela primeira vez que a classe de neurónios D2 pode estar ligada aos estímulos positivos do prazer e da motivação. O resultado, publicado na reputada revista “</w:t>
      </w:r>
      <w:proofErr w:type="spellStart"/>
      <w:r w:rsidRPr="00192467">
        <w:rPr>
          <w:rFonts w:eastAsia="Times New Roman" w:cs="Arial"/>
          <w:color w:val="000000"/>
          <w:sz w:val="24"/>
          <w:szCs w:val="24"/>
          <w:lang w:eastAsia="pt-PT"/>
        </w:rPr>
        <w:t>Nature</w:t>
      </w:r>
      <w:proofErr w:type="spellEnd"/>
      <w:r w:rsidRPr="00192467"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spellStart"/>
      <w:r w:rsidRPr="00192467">
        <w:rPr>
          <w:rFonts w:eastAsia="Times New Roman" w:cs="Arial"/>
          <w:color w:val="000000"/>
          <w:sz w:val="24"/>
          <w:szCs w:val="24"/>
          <w:lang w:eastAsia="pt-PT"/>
        </w:rPr>
        <w:t>Communications</w:t>
      </w:r>
      <w:proofErr w:type="spellEnd"/>
      <w:r w:rsidRPr="00192467">
        <w:rPr>
          <w:rFonts w:eastAsia="Times New Roman" w:cs="Arial"/>
          <w:color w:val="000000"/>
          <w:sz w:val="24"/>
          <w:szCs w:val="24"/>
          <w:lang w:eastAsia="pt-PT"/>
        </w:rPr>
        <w:t>”, ajuda a perceber melhor o sistema de recompensa, essencial na sobrevivência das espécies, e que falha em doenças como a depressão, o défice</w:t>
      </w:r>
      <w:r w:rsidR="008014C9"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192467">
        <w:rPr>
          <w:rFonts w:eastAsia="Times New Roman" w:cs="Arial"/>
          <w:color w:val="000000"/>
          <w:sz w:val="24"/>
          <w:szCs w:val="24"/>
          <w:lang w:eastAsia="pt-PT"/>
        </w:rPr>
        <w:t>de atenção e a adição de substâncias. O estudo foi coordenado por Ana João Rodrigues e Nuno</w:t>
      </w:r>
      <w:r w:rsidR="008014C9"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r w:rsidRPr="00192467">
        <w:rPr>
          <w:rFonts w:eastAsia="Times New Roman" w:cs="Arial"/>
          <w:color w:val="000000"/>
          <w:sz w:val="24"/>
          <w:szCs w:val="24"/>
          <w:lang w:eastAsia="pt-PT"/>
        </w:rPr>
        <w:t xml:space="preserve">Sousa, no ICVS – Instituto de Investigação em Ciências da Vida e Saúde da </w:t>
      </w:r>
      <w:proofErr w:type="spellStart"/>
      <w:r w:rsidRPr="00192467">
        <w:rPr>
          <w:rFonts w:eastAsia="Times New Roman" w:cs="Arial"/>
          <w:color w:val="000000"/>
          <w:sz w:val="24"/>
          <w:szCs w:val="24"/>
          <w:lang w:eastAsia="pt-PT"/>
        </w:rPr>
        <w:t>UMinho</w:t>
      </w:r>
      <w:proofErr w:type="spellEnd"/>
      <w:r w:rsidRPr="00192467">
        <w:rPr>
          <w:rFonts w:eastAsia="Times New Roman" w:cs="Arial"/>
          <w:color w:val="000000"/>
          <w:sz w:val="24"/>
          <w:szCs w:val="24"/>
          <w:lang w:eastAsia="pt-PT"/>
        </w:rPr>
        <w:t>, em Braga.</w:t>
      </w:r>
    </w:p>
    <w:p w:rsidR="00192467" w:rsidRPr="00192467" w:rsidRDefault="00192467" w:rsidP="00192467">
      <w:pPr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192467">
        <w:rPr>
          <w:rFonts w:eastAsia="Times New Roman" w:cs="Arial"/>
          <w:color w:val="000000"/>
          <w:sz w:val="24"/>
          <w:szCs w:val="24"/>
          <w:lang w:eastAsia="pt-PT"/>
        </w:rPr>
        <w:t>A perceção de prazer é importante para a sobrevivência, pois permite esforçarmo-nos pelo que necessitamos e desejamos. Comer o prato preferido, ouvir certa música, fazer sexo são situações que ativam o circuito cerebral chamado sistema de recompensa. Neste circuito destacam-se os neurónios D1 e D2, situados no núcleo</w:t>
      </w:r>
      <w:r w:rsidR="008014C9">
        <w:rPr>
          <w:rFonts w:eastAsia="Times New Roman" w:cs="Arial"/>
          <w:color w:val="000000"/>
          <w:sz w:val="24"/>
          <w:szCs w:val="24"/>
          <w:lang w:eastAsia="pt-PT"/>
        </w:rPr>
        <w:t xml:space="preserve"> </w:t>
      </w:r>
      <w:proofErr w:type="spellStart"/>
      <w:r w:rsidRPr="00192467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>accumbens</w:t>
      </w:r>
      <w:proofErr w:type="spellEnd"/>
      <w:r w:rsidRPr="00192467">
        <w:rPr>
          <w:rFonts w:eastAsia="Times New Roman" w:cs="Arial"/>
          <w:color w:val="000000"/>
          <w:sz w:val="24"/>
          <w:szCs w:val="24"/>
          <w:lang w:eastAsia="pt-PT"/>
        </w:rPr>
        <w:t>, no interior do cérebro. A comunidade científica associava os D1 ao processamento de estímulos positivos/prazer e os D2 a um papel relevante nos estímulos negativos. Mas a equipa portuguesa provou agora que ambos podem ter funções positivas no comportamento.</w:t>
      </w:r>
    </w:p>
    <w:p w:rsidR="00192467" w:rsidRPr="00192467" w:rsidRDefault="00192467" w:rsidP="00192467">
      <w:pPr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192467">
        <w:rPr>
          <w:rFonts w:eastAsia="Times New Roman" w:cs="Arial"/>
          <w:color w:val="000000"/>
          <w:sz w:val="24"/>
          <w:szCs w:val="24"/>
          <w:lang w:eastAsia="pt-PT"/>
        </w:rPr>
        <w:t xml:space="preserve">Os testes em laboratório envolveram 2 espécies de roedores. Os animais tinham que carregar determinadas vezes numa alavanca para obter um doce (recompensa). Ao longo dos dias tinham que carregar cada vez mais para receberem o mesmo. Provou-se que quanto mais motivado o animal estava na tarefa, mais neurónios D1 e D2 ativava, carregando até 150 vezes por doce. Numa segunda fase, </w:t>
      </w:r>
      <w:proofErr w:type="spellStart"/>
      <w:r w:rsidRPr="00192467">
        <w:rPr>
          <w:rFonts w:eastAsia="Times New Roman" w:cs="Arial"/>
          <w:color w:val="000000"/>
          <w:sz w:val="24"/>
          <w:szCs w:val="24"/>
          <w:lang w:eastAsia="pt-PT"/>
        </w:rPr>
        <w:t>activaram</w:t>
      </w:r>
      <w:proofErr w:type="spellEnd"/>
      <w:r w:rsidRPr="00192467">
        <w:rPr>
          <w:rFonts w:eastAsia="Times New Roman" w:cs="Arial"/>
          <w:color w:val="000000"/>
          <w:sz w:val="24"/>
          <w:szCs w:val="24"/>
          <w:lang w:eastAsia="pt-PT"/>
        </w:rPr>
        <w:t xml:space="preserve"> ou inibiram </w:t>
      </w:r>
      <w:proofErr w:type="spellStart"/>
      <w:r w:rsidRPr="00192467">
        <w:rPr>
          <w:rFonts w:eastAsia="Times New Roman" w:cs="Arial"/>
          <w:color w:val="000000"/>
          <w:sz w:val="24"/>
          <w:szCs w:val="24"/>
          <w:lang w:eastAsia="pt-PT"/>
        </w:rPr>
        <w:t>selectivamente</w:t>
      </w:r>
      <w:proofErr w:type="spellEnd"/>
      <w:r w:rsidRPr="00192467">
        <w:rPr>
          <w:rFonts w:eastAsia="Times New Roman" w:cs="Arial"/>
          <w:color w:val="000000"/>
          <w:sz w:val="24"/>
          <w:szCs w:val="24"/>
          <w:lang w:eastAsia="pt-PT"/>
        </w:rPr>
        <w:t xml:space="preserve"> estes neurónios durante a tarefa usando um laser (técnica de </w:t>
      </w:r>
      <w:proofErr w:type="spellStart"/>
      <w:r w:rsidRPr="00192467">
        <w:rPr>
          <w:rFonts w:eastAsia="Times New Roman" w:cs="Arial"/>
          <w:color w:val="000000"/>
          <w:sz w:val="24"/>
          <w:szCs w:val="24"/>
          <w:lang w:eastAsia="pt-PT"/>
        </w:rPr>
        <w:t>optogenética</w:t>
      </w:r>
      <w:proofErr w:type="spellEnd"/>
      <w:r w:rsidRPr="00192467">
        <w:rPr>
          <w:rFonts w:eastAsia="Times New Roman" w:cs="Arial"/>
          <w:color w:val="000000"/>
          <w:sz w:val="24"/>
          <w:szCs w:val="24"/>
          <w:lang w:eastAsia="pt-PT"/>
        </w:rPr>
        <w:t>). Observou-se que a motivação do animal aumentava drasticamente ao ativar-se tanto os D1 como os D2, levando-o a carregar mais vezes na alavanca. Por outro lado, a inibição dos neurónios D2 diminuía a sua motivação.</w:t>
      </w:r>
    </w:p>
    <w:p w:rsidR="00192467" w:rsidRPr="00192467" w:rsidRDefault="00192467" w:rsidP="00192467">
      <w:pPr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192467">
        <w:rPr>
          <w:rFonts w:eastAsia="Times New Roman" w:cs="Arial"/>
          <w:color w:val="000000"/>
          <w:sz w:val="24"/>
          <w:szCs w:val="24"/>
          <w:lang w:eastAsia="pt-PT"/>
        </w:rPr>
        <w:t>“Os resultados foram surpreendentes, pois mostraram que ambas as populações neuronais têm um papel pró-motivação, contrariamente ao que a tinha vindo a ser proposto”, explicam Ana João Rodrigues e Nuno Sousa. Este estudo “é importante para compreender melhor como funciona o sistema de recompensa, que está disfuncional em patologias como a depressão e a adição”, e pode abrir caminho para terapias direcionadas na eventual ativação daqueles neurónios. A equipa de trabalho do ICVS incluiu ainda Carina Cunha, Bárbara Coimbra, Ana David Pereira, Sónia Borges, Luísa Pinto e Patrício Costa.</w:t>
      </w:r>
    </w:p>
    <w:p w:rsidR="008014C9" w:rsidRDefault="008014C9" w:rsidP="00192467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t-PT"/>
        </w:rPr>
      </w:pPr>
    </w:p>
    <w:p w:rsidR="00192467" w:rsidRPr="00192467" w:rsidRDefault="00192467" w:rsidP="00192467">
      <w:pPr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192467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 xml:space="preserve">Link para o Artigo: </w:t>
      </w:r>
      <w:hyperlink r:id="rId4" w:tgtFrame="_blank" w:history="1">
        <w:r w:rsidRPr="00192467">
          <w:rPr>
            <w:rFonts w:eastAsia="Times New Roman" w:cs="Arial"/>
            <w:i/>
            <w:iCs/>
            <w:color w:val="0000FF"/>
            <w:sz w:val="24"/>
            <w:szCs w:val="24"/>
            <w:u w:val="single"/>
            <w:lang w:eastAsia="pt-PT"/>
          </w:rPr>
          <w:t>www.nature.com/ncomms/2016/160623/ncomms11829/full/ncomms11829.html</w:t>
        </w:r>
      </w:hyperlink>
    </w:p>
    <w:p w:rsidR="00192467" w:rsidRPr="00192467" w:rsidRDefault="00192467">
      <w:pPr>
        <w:rPr>
          <w:sz w:val="24"/>
          <w:szCs w:val="24"/>
        </w:rPr>
      </w:pPr>
    </w:p>
    <w:p w:rsidR="00192467" w:rsidRPr="00192467" w:rsidRDefault="00192467" w:rsidP="00192467">
      <w:pPr>
        <w:spacing w:after="0" w:line="240" w:lineRule="auto"/>
        <w:rPr>
          <w:rFonts w:eastAsia="Times New Roman" w:cs="Arial"/>
          <w:color w:val="000000"/>
          <w:sz w:val="24"/>
          <w:szCs w:val="24"/>
          <w:lang w:eastAsia="pt-PT"/>
        </w:rPr>
      </w:pPr>
      <w:r w:rsidRPr="00192467">
        <w:rPr>
          <w:rFonts w:eastAsia="Times New Roman" w:cs="Arial"/>
          <w:color w:val="000000"/>
          <w:sz w:val="24"/>
          <w:szCs w:val="24"/>
          <w:lang w:eastAsia="pt-PT"/>
        </w:rPr>
        <w:t>Gabinete de Comunicação, Informação e Imagem</w:t>
      </w:r>
      <w:r w:rsidRPr="00192467">
        <w:rPr>
          <w:rFonts w:eastAsia="Times New Roman" w:cs="Segoe UI"/>
          <w:color w:val="000000"/>
          <w:sz w:val="24"/>
          <w:szCs w:val="24"/>
          <w:lang w:eastAsia="pt-PT"/>
        </w:rPr>
        <w:t xml:space="preserve"> </w:t>
      </w:r>
      <w:r w:rsidRPr="00192467">
        <w:rPr>
          <w:rFonts w:eastAsia="Times New Roman" w:cs="Arial"/>
          <w:color w:val="000000"/>
          <w:sz w:val="24"/>
          <w:szCs w:val="24"/>
          <w:lang w:eastAsia="pt-PT"/>
        </w:rPr>
        <w:t>Universidade do Minho</w:t>
      </w:r>
    </w:p>
    <w:p w:rsidR="00192467" w:rsidRPr="00192467" w:rsidRDefault="00192467" w:rsidP="00192467">
      <w:pPr>
        <w:spacing w:after="0" w:line="240" w:lineRule="auto"/>
        <w:rPr>
          <w:rFonts w:eastAsia="Times New Roman" w:cs="Segoe UI"/>
          <w:color w:val="000000"/>
          <w:sz w:val="24"/>
          <w:szCs w:val="24"/>
          <w:lang w:eastAsia="pt-PT"/>
        </w:rPr>
      </w:pPr>
      <w:r w:rsidRPr="00192467">
        <w:rPr>
          <w:rFonts w:eastAsia="Times New Roman" w:cs="Arial"/>
          <w:color w:val="000000"/>
          <w:sz w:val="24"/>
          <w:szCs w:val="24"/>
          <w:lang w:eastAsia="pt-PT"/>
        </w:rPr>
        <w:t>Ciência na Imprensa Regional – Ciência Viva</w:t>
      </w:r>
    </w:p>
    <w:p w:rsidR="00192467" w:rsidRPr="00192467" w:rsidRDefault="00192467">
      <w:pPr>
        <w:rPr>
          <w:sz w:val="24"/>
          <w:szCs w:val="24"/>
        </w:rPr>
      </w:pPr>
    </w:p>
    <w:sectPr w:rsidR="00192467" w:rsidRPr="00192467" w:rsidSect="00A35F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192467"/>
    <w:rsid w:val="00192467"/>
    <w:rsid w:val="00362D13"/>
    <w:rsid w:val="008014C9"/>
    <w:rsid w:val="00943EA8"/>
    <w:rsid w:val="00A35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F7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192467"/>
  </w:style>
  <w:style w:type="character" w:styleId="Hiperligao">
    <w:name w:val="Hyperlink"/>
    <w:basedOn w:val="Tipodeletrapredefinidodopargrafo"/>
    <w:uiPriority w:val="99"/>
    <w:semiHidden/>
    <w:unhideWhenUsed/>
    <w:rsid w:val="001924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8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8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ebmail.cienciaviva.pt/owa/redir.aspx?C=B3sGH-Pvfk2QNr5LGqH5Qy2hvCY73tMIjBuagRxCA2kZMnzIqYC2KGpwyT9CKDMWWfBo9vRbj0s.&amp;URL=http%3a%2f%2fwww.nature.com%2fncomms%2f2016%2f160623%2fncomms11829%2ffull%2fncomms11829.htm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463</Words>
  <Characters>2503</Characters>
  <Application>Microsoft Office Word</Application>
  <DocSecurity>0</DocSecurity>
  <Lines>20</Lines>
  <Paragraphs>5</Paragraphs>
  <ScaleCrop>false</ScaleCrop>
  <Company>PERSONAL</Company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3</cp:revision>
  <dcterms:created xsi:type="dcterms:W3CDTF">2016-09-09T14:30:00Z</dcterms:created>
  <dcterms:modified xsi:type="dcterms:W3CDTF">2016-09-09T14:35:00Z</dcterms:modified>
</cp:coreProperties>
</file>