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Default="000F3C14">
      <w:pPr>
        <w:rPr>
          <w:rFonts w:ascii="Segoe UI" w:hAnsi="Segoe UI" w:cs="Segoe UI"/>
          <w:b/>
          <w:bCs/>
          <w:color w:val="000000"/>
          <w:shd w:val="clear" w:color="auto" w:fill="FAFAFA"/>
        </w:rPr>
      </w:pPr>
      <w:r>
        <w:rPr>
          <w:rFonts w:ascii="Segoe UI" w:hAnsi="Segoe UI" w:cs="Segoe UI"/>
          <w:b/>
          <w:bCs/>
          <w:color w:val="000000"/>
          <w:shd w:val="clear" w:color="auto" w:fill="FAFAFA"/>
        </w:rPr>
        <w:t>Estudar o papel da competição na evolução dos organismos vale 2 milhões a investigadora portuguesa</w:t>
      </w:r>
    </w:p>
    <w:p w:rsidR="000F3C14" w:rsidRDefault="000F3C14">
      <w:pPr>
        <w:rPr>
          <w:rFonts w:ascii="Segoe UI" w:hAnsi="Segoe UI" w:cs="Segoe UI"/>
          <w:b/>
          <w:bCs/>
          <w:color w:val="000000"/>
          <w:shd w:val="clear" w:color="auto" w:fill="FAFAFA"/>
        </w:rPr>
      </w:pP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b/>
          <w:bCs/>
          <w:color w:val="000000"/>
          <w:sz w:val="24"/>
          <w:szCs w:val="24"/>
          <w:lang w:eastAsia="pt-PT"/>
        </w:rPr>
        <w:t>A bióloga</w:t>
      </w:r>
      <w:r>
        <w:rPr>
          <w:rFonts w:eastAsia="Times New Roman" w:cs="Segoe UI"/>
          <w:b/>
          <w:bCs/>
          <w:color w:val="000000"/>
          <w:sz w:val="24"/>
          <w:szCs w:val="24"/>
          <w:lang w:eastAsia="pt-PT"/>
        </w:rPr>
        <w:t xml:space="preserve"> </w:t>
      </w:r>
      <w:hyperlink r:id="rId4" w:tgtFrame="_blank" w:history="1">
        <w:r w:rsidRPr="000F3C14">
          <w:rPr>
            <w:rFonts w:eastAsia="Times New Roman" w:cs="Segoe UI"/>
            <w:color w:val="0000FF"/>
            <w:sz w:val="24"/>
            <w:szCs w:val="24"/>
            <w:u w:val="single"/>
            <w:lang w:eastAsia="pt-PT"/>
          </w:rPr>
          <w:t>Sara Magalhães</w:t>
        </w:r>
      </w:hyperlink>
      <w:r w:rsidRPr="000F3C14">
        <w:rPr>
          <w:rFonts w:eastAsia="Times New Roman" w:cs="Segoe UI"/>
          <w:b/>
          <w:bCs/>
          <w:color w:val="000000"/>
          <w:sz w:val="24"/>
          <w:szCs w:val="24"/>
          <w:lang w:eastAsia="pt-PT"/>
        </w:rPr>
        <w:t>, investigadora no</w:t>
      </w:r>
      <w:r>
        <w:rPr>
          <w:rFonts w:eastAsia="Times New Roman" w:cs="Segoe UI"/>
          <w:b/>
          <w:bCs/>
          <w:color w:val="000000"/>
          <w:sz w:val="24"/>
          <w:szCs w:val="24"/>
          <w:lang w:eastAsia="pt-PT"/>
        </w:rPr>
        <w:t xml:space="preserve"> </w:t>
      </w:r>
      <w:hyperlink r:id="rId5" w:tgtFrame="_blank" w:history="1">
        <w:r w:rsidRPr="000F3C14">
          <w:rPr>
            <w:rFonts w:eastAsia="Times New Roman" w:cs="Segoe UI"/>
            <w:color w:val="0000FF"/>
            <w:sz w:val="24"/>
            <w:szCs w:val="24"/>
            <w:u w:val="single"/>
            <w:lang w:eastAsia="pt-PT"/>
          </w:rPr>
          <w:t>cE3c - Centro de Ecologia, Evolução e Alterações Ambientais</w:t>
        </w:r>
      </w:hyperlink>
      <w:r w:rsidRPr="000F3C14">
        <w:rPr>
          <w:rFonts w:eastAsia="Times New Roman" w:cs="Segoe UI"/>
          <w:b/>
          <w:bCs/>
          <w:color w:val="000000"/>
          <w:sz w:val="24"/>
          <w:szCs w:val="24"/>
          <w:lang w:eastAsia="pt-PT"/>
        </w:rPr>
        <w:t>, vai receber uma</w:t>
      </w:r>
      <w:r>
        <w:rPr>
          <w:rFonts w:eastAsia="Times New Roman" w:cs="Segoe UI"/>
          <w:b/>
          <w:bCs/>
          <w:color w:val="000000"/>
          <w:sz w:val="24"/>
          <w:szCs w:val="24"/>
          <w:lang w:eastAsia="pt-PT"/>
        </w:rPr>
        <w:t xml:space="preserve"> </w:t>
      </w:r>
      <w:proofErr w:type="spellStart"/>
      <w:r w:rsidRPr="000F3C14">
        <w:rPr>
          <w:rFonts w:eastAsia="Times New Roman" w:cs="Segoe UI"/>
          <w:b/>
          <w:bCs/>
          <w:i/>
          <w:iCs/>
          <w:color w:val="000000"/>
          <w:sz w:val="24"/>
          <w:szCs w:val="24"/>
          <w:lang w:eastAsia="pt-PT"/>
        </w:rPr>
        <w:t>Consolidator</w:t>
      </w:r>
      <w:proofErr w:type="spellEnd"/>
      <w:r w:rsidRPr="000F3C14">
        <w:rPr>
          <w:rFonts w:eastAsia="Times New Roman" w:cs="Segoe UI"/>
          <w:b/>
          <w:bCs/>
          <w:i/>
          <w:iCs/>
          <w:color w:val="000000"/>
          <w:sz w:val="24"/>
          <w:szCs w:val="24"/>
          <w:lang w:eastAsia="pt-PT"/>
        </w:rPr>
        <w:t xml:space="preserve"> Grant</w:t>
      </w:r>
      <w:r>
        <w:rPr>
          <w:rFonts w:eastAsia="Times New Roman" w:cs="Segoe UI"/>
          <w:b/>
          <w:bCs/>
          <w:color w:val="000000"/>
          <w:sz w:val="24"/>
          <w:szCs w:val="24"/>
          <w:lang w:eastAsia="pt-PT"/>
        </w:rPr>
        <w:t xml:space="preserve"> </w:t>
      </w:r>
      <w:r w:rsidRPr="000F3C14">
        <w:rPr>
          <w:rFonts w:eastAsia="Times New Roman" w:cs="Segoe UI"/>
          <w:b/>
          <w:bCs/>
          <w:color w:val="000000"/>
          <w:sz w:val="24"/>
          <w:szCs w:val="24"/>
          <w:lang w:eastAsia="pt-PT"/>
        </w:rPr>
        <w:t>do</w:t>
      </w:r>
      <w:r>
        <w:rPr>
          <w:rFonts w:eastAsia="Times New Roman" w:cs="Segoe UI"/>
          <w:b/>
          <w:bCs/>
          <w:color w:val="000000"/>
          <w:sz w:val="24"/>
          <w:szCs w:val="24"/>
          <w:lang w:eastAsia="pt-PT"/>
        </w:rPr>
        <w:t xml:space="preserve"> </w:t>
      </w:r>
      <w:proofErr w:type="spellStart"/>
      <w:r w:rsidRPr="000F3C14">
        <w:rPr>
          <w:rFonts w:eastAsia="Times New Roman" w:cs="Segoe UI"/>
          <w:b/>
          <w:bCs/>
          <w:i/>
          <w:iCs/>
          <w:color w:val="000000"/>
          <w:sz w:val="24"/>
          <w:szCs w:val="24"/>
          <w:lang w:eastAsia="pt-PT"/>
        </w:rPr>
        <w:t>European</w:t>
      </w:r>
      <w:proofErr w:type="spellEnd"/>
      <w:r w:rsidRPr="000F3C14">
        <w:rPr>
          <w:rFonts w:eastAsia="Times New Roman" w:cs="Segoe UI"/>
          <w:b/>
          <w:bCs/>
          <w:i/>
          <w:iCs/>
          <w:color w:val="000000"/>
          <w:sz w:val="24"/>
          <w:szCs w:val="24"/>
          <w:lang w:eastAsia="pt-PT"/>
        </w:rPr>
        <w:t xml:space="preserve"> Research </w:t>
      </w:r>
      <w:proofErr w:type="spellStart"/>
      <w:r w:rsidRPr="000F3C14">
        <w:rPr>
          <w:rFonts w:eastAsia="Times New Roman" w:cs="Segoe UI"/>
          <w:b/>
          <w:bCs/>
          <w:i/>
          <w:iCs/>
          <w:color w:val="000000"/>
          <w:sz w:val="24"/>
          <w:szCs w:val="24"/>
          <w:lang w:eastAsia="pt-PT"/>
        </w:rPr>
        <w:t>Council</w:t>
      </w:r>
      <w:proofErr w:type="spellEnd"/>
      <w:r>
        <w:rPr>
          <w:rFonts w:eastAsia="Times New Roman" w:cs="Segoe UI"/>
          <w:b/>
          <w:bCs/>
          <w:color w:val="000000"/>
          <w:sz w:val="24"/>
          <w:szCs w:val="24"/>
          <w:lang w:eastAsia="pt-PT"/>
        </w:rPr>
        <w:t xml:space="preserve"> </w:t>
      </w:r>
      <w:r w:rsidRPr="000F3C14">
        <w:rPr>
          <w:rFonts w:eastAsia="Times New Roman" w:cs="Segoe UI"/>
          <w:b/>
          <w:bCs/>
          <w:color w:val="000000"/>
          <w:sz w:val="24"/>
          <w:szCs w:val="24"/>
          <w:lang w:eastAsia="pt-PT"/>
        </w:rPr>
        <w:t>(ERC) para estudar um problema fundamental em Ecologia e Evolução: como é que a competição entre organismos molda a evolução das espécies? É a primeira vez que uma</w:t>
      </w:r>
      <w:r>
        <w:rPr>
          <w:rFonts w:eastAsia="Times New Roman" w:cs="Segoe UI"/>
          <w:b/>
          <w:bCs/>
          <w:color w:val="000000"/>
          <w:sz w:val="24"/>
          <w:szCs w:val="24"/>
          <w:lang w:eastAsia="pt-PT"/>
        </w:rPr>
        <w:t xml:space="preserve"> </w:t>
      </w:r>
      <w:r w:rsidRPr="000F3C14">
        <w:rPr>
          <w:rFonts w:eastAsia="Times New Roman" w:cs="Segoe UI"/>
          <w:b/>
          <w:bCs/>
          <w:i/>
          <w:iCs/>
          <w:color w:val="000000"/>
          <w:sz w:val="24"/>
          <w:szCs w:val="24"/>
          <w:lang w:eastAsia="pt-PT"/>
        </w:rPr>
        <w:t xml:space="preserve">ERC </w:t>
      </w:r>
      <w:proofErr w:type="spellStart"/>
      <w:r w:rsidRPr="000F3C14">
        <w:rPr>
          <w:rFonts w:eastAsia="Times New Roman" w:cs="Segoe UI"/>
          <w:b/>
          <w:bCs/>
          <w:i/>
          <w:iCs/>
          <w:color w:val="000000"/>
          <w:sz w:val="24"/>
          <w:szCs w:val="24"/>
          <w:lang w:eastAsia="pt-PT"/>
        </w:rPr>
        <w:t>Consolidator</w:t>
      </w:r>
      <w:proofErr w:type="spellEnd"/>
      <w:r w:rsidRPr="000F3C14">
        <w:rPr>
          <w:rFonts w:eastAsia="Times New Roman" w:cs="Segoe UI"/>
          <w:b/>
          <w:bCs/>
          <w:i/>
          <w:iCs/>
          <w:color w:val="000000"/>
          <w:sz w:val="24"/>
          <w:szCs w:val="24"/>
          <w:lang w:eastAsia="pt-PT"/>
        </w:rPr>
        <w:t xml:space="preserve"> Grant</w:t>
      </w:r>
      <w:r>
        <w:rPr>
          <w:rFonts w:eastAsia="Times New Roman" w:cs="Segoe UI"/>
          <w:b/>
          <w:bCs/>
          <w:color w:val="000000"/>
          <w:sz w:val="24"/>
          <w:szCs w:val="24"/>
          <w:lang w:eastAsia="pt-PT"/>
        </w:rPr>
        <w:t xml:space="preserve"> </w:t>
      </w:r>
      <w:r w:rsidRPr="000F3C14">
        <w:rPr>
          <w:rFonts w:eastAsia="Times New Roman" w:cs="Segoe UI"/>
          <w:b/>
          <w:bCs/>
          <w:color w:val="000000"/>
          <w:sz w:val="24"/>
          <w:szCs w:val="24"/>
          <w:lang w:eastAsia="pt-PT"/>
        </w:rPr>
        <w:t>é atribuída em Ecologia e Evolução em Portugal, e vem para a Faculdade de Ciências da Universidade de Lisboa, onde Sara Magalhães é Professora Auxiliar.</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b/>
          <w:bCs/>
          <w:color w:val="000000"/>
          <w:sz w:val="24"/>
          <w:szCs w:val="24"/>
          <w:lang w:eastAsia="pt-PT"/>
        </w:rPr>
        <w:t>“Como é que a competição entre organismos molda a evolução das espécies?"</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A pergunta não é nova – foi Charles Darwin o primeiro a fazê-la, há mais de 150 anos, e foi também ele o primeiro a adiantar algumas respostas. No entanto o problema está longe de estar resolvido, e é aqui que entra o trabalho de Sara Magalhães. Para isso, desenhou um conjunto de experiências que utilizam duas espécies de ácaros herbívoros e tomateiros. Os resultados serão uma referência para compreender outros sistemas na Natureza.</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b/>
          <w:bCs/>
          <w:color w:val="000000"/>
          <w:sz w:val="24"/>
          <w:szCs w:val="24"/>
          <w:lang w:eastAsia="pt-PT"/>
        </w:rPr>
        <w:t>Competir pode ser uma forma de fazer a casa</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Seja entre plantas, animais ou bactérias, a competição é um dos principais motores do processo evolutivo. Os organismos podem competir por uma enorme variedade de recursos de que necessitam para viver: alimento, espaço ou parceiro sexual são alguns exemplos. Ao utilizarem um recurso que outro organismo também utiliza – ou seja, ao competirem –, os organismos não só diminuem a quantidade de recurso disponível como também podem alterá-lo para seu próprio benefício, transformando o ambiente que o rodeia. Em Ecologia dá-se a este processo o nome de</w:t>
      </w:r>
      <w:r w:rsidR="006A2088">
        <w:rPr>
          <w:rFonts w:eastAsia="Times New Roman" w:cs="Segoe UI"/>
          <w:color w:val="000000"/>
          <w:sz w:val="24"/>
          <w:szCs w:val="24"/>
          <w:lang w:eastAsia="pt-PT"/>
        </w:rPr>
        <w:t xml:space="preserve"> </w:t>
      </w:r>
      <w:r w:rsidRPr="000F3C14">
        <w:rPr>
          <w:rFonts w:eastAsia="Times New Roman" w:cs="Segoe UI"/>
          <w:i/>
          <w:iCs/>
          <w:color w:val="000000"/>
          <w:sz w:val="24"/>
          <w:szCs w:val="24"/>
          <w:lang w:eastAsia="pt-PT"/>
        </w:rPr>
        <w:t>construção do nicho</w:t>
      </w:r>
      <w:r w:rsidRPr="000F3C14">
        <w:rPr>
          <w:rFonts w:eastAsia="Times New Roman" w:cs="Segoe UI"/>
          <w:color w:val="000000"/>
          <w:sz w:val="24"/>
          <w:szCs w:val="24"/>
          <w:lang w:eastAsia="pt-PT"/>
        </w:rPr>
        <w:t>.</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b/>
          <w:bCs/>
          <w:color w:val="000000"/>
          <w:sz w:val="24"/>
          <w:szCs w:val="24"/>
          <w:lang w:eastAsia="pt-PT"/>
        </w:rPr>
        <w:t>Duas espécies de ácaros e um tomateiro (especial)</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Durante os próximos 5 anos com o projeto "COMPCON - Competição sob construção do nicho" (</w:t>
      </w:r>
      <w:proofErr w:type="spellStart"/>
      <w:r w:rsidRPr="000F3C14">
        <w:rPr>
          <w:rFonts w:eastAsia="Times New Roman" w:cs="Segoe UI"/>
          <w:i/>
          <w:iCs/>
          <w:color w:val="000000"/>
          <w:sz w:val="24"/>
          <w:szCs w:val="24"/>
          <w:lang w:eastAsia="pt-PT"/>
        </w:rPr>
        <w:t>Competition</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under</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niche</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construction</w:t>
      </w:r>
      <w:proofErr w:type="spellEnd"/>
      <w:r w:rsidRPr="000F3C14">
        <w:rPr>
          <w:rFonts w:eastAsia="Times New Roman" w:cs="Segoe UI"/>
          <w:color w:val="000000"/>
          <w:sz w:val="24"/>
          <w:szCs w:val="24"/>
          <w:lang w:eastAsia="pt-PT"/>
        </w:rPr>
        <w:t>), Sara Magalhães vai explorar um sistema biológico composto por duas espécies de ácaro-aranha,</w:t>
      </w:r>
      <w:r>
        <w:rPr>
          <w:rFonts w:eastAsia="Times New Roman" w:cs="Segoe UI"/>
          <w:color w:val="000000"/>
          <w:sz w:val="24"/>
          <w:szCs w:val="24"/>
          <w:lang w:eastAsia="pt-PT"/>
        </w:rPr>
        <w:t xml:space="preserve"> </w:t>
      </w:r>
      <w:proofErr w:type="spellStart"/>
      <w:r w:rsidRPr="000F3C14">
        <w:rPr>
          <w:rFonts w:eastAsia="Times New Roman" w:cs="Segoe UI"/>
          <w:i/>
          <w:iCs/>
          <w:color w:val="000000"/>
          <w:sz w:val="24"/>
          <w:szCs w:val="24"/>
          <w:lang w:eastAsia="pt-PT"/>
        </w:rPr>
        <w:t>Tetranychus</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urticae</w:t>
      </w:r>
      <w:proofErr w:type="spellEnd"/>
      <w:r>
        <w:rPr>
          <w:rFonts w:eastAsia="Times New Roman" w:cs="Segoe UI"/>
          <w:color w:val="000000"/>
          <w:sz w:val="24"/>
          <w:szCs w:val="24"/>
          <w:lang w:eastAsia="pt-PT"/>
        </w:rPr>
        <w:t xml:space="preserve"> </w:t>
      </w:r>
      <w:r w:rsidRPr="000F3C14">
        <w:rPr>
          <w:rFonts w:eastAsia="Times New Roman" w:cs="Segoe UI"/>
          <w:color w:val="000000"/>
          <w:sz w:val="24"/>
          <w:szCs w:val="24"/>
          <w:lang w:eastAsia="pt-PT"/>
        </w:rPr>
        <w:t>e</w:t>
      </w:r>
      <w:r>
        <w:rPr>
          <w:rFonts w:eastAsia="Times New Roman" w:cs="Segoe UI"/>
          <w:color w:val="000000"/>
          <w:sz w:val="24"/>
          <w:szCs w:val="24"/>
          <w:lang w:eastAsia="pt-PT"/>
        </w:rPr>
        <w:t xml:space="preserve"> </w:t>
      </w:r>
      <w:proofErr w:type="spellStart"/>
      <w:r w:rsidRPr="000F3C14">
        <w:rPr>
          <w:rFonts w:eastAsia="Times New Roman" w:cs="Segoe UI"/>
          <w:i/>
          <w:iCs/>
          <w:color w:val="000000"/>
          <w:sz w:val="24"/>
          <w:szCs w:val="24"/>
          <w:lang w:eastAsia="pt-PT"/>
        </w:rPr>
        <w:t>Tetranychus</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ludeni</w:t>
      </w:r>
      <w:proofErr w:type="spellEnd"/>
      <w:r w:rsidRPr="000F3C14">
        <w:rPr>
          <w:rFonts w:eastAsia="Times New Roman" w:cs="Segoe UI"/>
          <w:color w:val="000000"/>
          <w:sz w:val="24"/>
          <w:szCs w:val="24"/>
          <w:lang w:eastAsia="pt-PT"/>
        </w:rPr>
        <w:t>, que competem por um a</w:t>
      </w:r>
      <w:r>
        <w:rPr>
          <w:rFonts w:eastAsia="Times New Roman" w:cs="Segoe UI"/>
          <w:color w:val="000000"/>
          <w:sz w:val="24"/>
          <w:szCs w:val="24"/>
          <w:lang w:eastAsia="pt-PT"/>
        </w:rPr>
        <w:t>limento - a planta do tomate.</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Estes ácaros-aranha alteram as defesas da planta do tomate de formas opostas. Os ácaros</w:t>
      </w:r>
      <w:r>
        <w:rPr>
          <w:rFonts w:eastAsia="Times New Roman" w:cs="Segoe UI"/>
          <w:color w:val="000000"/>
          <w:sz w:val="24"/>
          <w:szCs w:val="24"/>
          <w:lang w:eastAsia="pt-PT"/>
        </w:rPr>
        <w:t xml:space="preserve"> </w:t>
      </w:r>
      <w:r w:rsidRPr="000F3C14">
        <w:rPr>
          <w:rFonts w:eastAsia="Times New Roman" w:cs="Segoe UI"/>
          <w:i/>
          <w:iCs/>
          <w:color w:val="000000"/>
          <w:sz w:val="24"/>
          <w:szCs w:val="24"/>
          <w:lang w:eastAsia="pt-PT"/>
        </w:rPr>
        <w:t xml:space="preserve">T. </w:t>
      </w:r>
      <w:proofErr w:type="spellStart"/>
      <w:r w:rsidRPr="000F3C14">
        <w:rPr>
          <w:rFonts w:eastAsia="Times New Roman" w:cs="Segoe UI"/>
          <w:i/>
          <w:iCs/>
          <w:color w:val="000000"/>
          <w:sz w:val="24"/>
          <w:szCs w:val="24"/>
          <w:lang w:eastAsia="pt-PT"/>
        </w:rPr>
        <w:t>urticae</w:t>
      </w:r>
      <w:proofErr w:type="spellEnd"/>
      <w:r>
        <w:rPr>
          <w:rFonts w:eastAsia="Times New Roman" w:cs="Segoe UI"/>
          <w:color w:val="000000"/>
          <w:sz w:val="24"/>
          <w:szCs w:val="24"/>
          <w:lang w:eastAsia="pt-PT"/>
        </w:rPr>
        <w:t xml:space="preserve"> </w:t>
      </w:r>
      <w:proofErr w:type="spellStart"/>
      <w:r w:rsidRPr="000F3C14">
        <w:rPr>
          <w:rFonts w:eastAsia="Times New Roman" w:cs="Segoe UI"/>
          <w:color w:val="000000"/>
          <w:sz w:val="24"/>
          <w:szCs w:val="24"/>
          <w:lang w:eastAsia="pt-PT"/>
        </w:rPr>
        <w:t>activam</w:t>
      </w:r>
      <w:proofErr w:type="spellEnd"/>
      <w:r w:rsidRPr="000F3C14">
        <w:rPr>
          <w:rFonts w:eastAsia="Times New Roman" w:cs="Segoe UI"/>
          <w:color w:val="000000"/>
          <w:sz w:val="24"/>
          <w:szCs w:val="24"/>
          <w:lang w:eastAsia="pt-PT"/>
        </w:rPr>
        <w:t xml:space="preserve"> as defesas do tomateiro quando se alimentam, o que diminui a sua performance. Por outro lado, os ácaros</w:t>
      </w:r>
      <w:r>
        <w:rPr>
          <w:rFonts w:eastAsia="Times New Roman" w:cs="Segoe UI"/>
          <w:color w:val="000000"/>
          <w:sz w:val="24"/>
          <w:szCs w:val="24"/>
          <w:lang w:eastAsia="pt-PT"/>
        </w:rPr>
        <w:t xml:space="preserve"> </w:t>
      </w:r>
      <w:r w:rsidRPr="000F3C14">
        <w:rPr>
          <w:rFonts w:eastAsia="Times New Roman" w:cs="Segoe UI"/>
          <w:i/>
          <w:iCs/>
          <w:color w:val="000000"/>
          <w:sz w:val="24"/>
          <w:szCs w:val="24"/>
          <w:lang w:eastAsia="pt-PT"/>
        </w:rPr>
        <w:t xml:space="preserve">T. </w:t>
      </w:r>
      <w:proofErr w:type="spellStart"/>
      <w:r w:rsidRPr="000F3C14">
        <w:rPr>
          <w:rFonts w:eastAsia="Times New Roman" w:cs="Segoe UI"/>
          <w:i/>
          <w:iCs/>
          <w:color w:val="000000"/>
          <w:sz w:val="24"/>
          <w:szCs w:val="24"/>
          <w:lang w:eastAsia="pt-PT"/>
        </w:rPr>
        <w:t>ludeni</w:t>
      </w:r>
      <w:proofErr w:type="spellEnd"/>
      <w:r>
        <w:rPr>
          <w:rFonts w:eastAsia="Times New Roman" w:cs="Segoe UI"/>
          <w:color w:val="000000"/>
          <w:sz w:val="24"/>
          <w:szCs w:val="24"/>
          <w:lang w:eastAsia="pt-PT"/>
        </w:rPr>
        <w:t xml:space="preserve"> </w:t>
      </w:r>
      <w:r w:rsidRPr="000F3C14">
        <w:rPr>
          <w:rFonts w:eastAsia="Times New Roman" w:cs="Segoe UI"/>
          <w:color w:val="000000"/>
          <w:sz w:val="24"/>
          <w:szCs w:val="24"/>
          <w:lang w:eastAsia="pt-PT"/>
        </w:rPr>
        <w:t xml:space="preserve">provocam na planta uma </w:t>
      </w:r>
      <w:proofErr w:type="spellStart"/>
      <w:r w:rsidRPr="000F3C14">
        <w:rPr>
          <w:rFonts w:eastAsia="Times New Roman" w:cs="Segoe UI"/>
          <w:color w:val="000000"/>
          <w:sz w:val="24"/>
          <w:szCs w:val="24"/>
          <w:lang w:eastAsia="pt-PT"/>
        </w:rPr>
        <w:t>reacção</w:t>
      </w:r>
      <w:proofErr w:type="spellEnd"/>
      <w:r w:rsidRPr="000F3C14">
        <w:rPr>
          <w:rFonts w:eastAsia="Times New Roman" w:cs="Segoe UI"/>
          <w:color w:val="000000"/>
          <w:sz w:val="24"/>
          <w:szCs w:val="24"/>
          <w:lang w:eastAsia="pt-PT"/>
        </w:rPr>
        <w:t xml:space="preserve"> oposta, que lhes é favorável: em vez de a planta aumentar a produção das suas defesas, suprime-as, tornando a alimentação do ácaro mais fácil. Só que a alimentação torna-se também mais fácil para os ácaros competidores, os</w:t>
      </w:r>
      <w:r>
        <w:rPr>
          <w:rFonts w:eastAsia="Times New Roman" w:cs="Segoe UI"/>
          <w:color w:val="000000"/>
          <w:sz w:val="24"/>
          <w:szCs w:val="24"/>
          <w:lang w:eastAsia="pt-PT"/>
        </w:rPr>
        <w:t xml:space="preserve"> </w:t>
      </w:r>
      <w:r w:rsidRPr="000F3C14">
        <w:rPr>
          <w:rFonts w:eastAsia="Times New Roman" w:cs="Segoe UI"/>
          <w:i/>
          <w:iCs/>
          <w:color w:val="000000"/>
          <w:sz w:val="24"/>
          <w:szCs w:val="24"/>
          <w:lang w:eastAsia="pt-PT"/>
        </w:rPr>
        <w:t xml:space="preserve">T. </w:t>
      </w:r>
      <w:proofErr w:type="spellStart"/>
      <w:r w:rsidRPr="000F3C14">
        <w:rPr>
          <w:rFonts w:eastAsia="Times New Roman" w:cs="Segoe UI"/>
          <w:i/>
          <w:iCs/>
          <w:color w:val="000000"/>
          <w:sz w:val="24"/>
          <w:szCs w:val="24"/>
          <w:lang w:eastAsia="pt-PT"/>
        </w:rPr>
        <w:t>urticae</w:t>
      </w:r>
      <w:proofErr w:type="spellEnd"/>
      <w:r>
        <w:rPr>
          <w:rFonts w:eastAsia="Times New Roman" w:cs="Segoe UI"/>
          <w:color w:val="000000"/>
          <w:sz w:val="24"/>
          <w:szCs w:val="24"/>
          <w:lang w:eastAsia="pt-PT"/>
        </w:rPr>
        <w:t xml:space="preserve">. </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 xml:space="preserve">O conjunto de experiências que Sara Magalhães vai desenvolver vai permitir perceber como é que esta alteração do ambiente condiciona a evolução destas duas espécies competidoras, ao longo de muitas gerações. Para isso, além de tomateiros normais, Sara Magalhães vai utilizar um tomateiro mutante, cujas defesas não são afetadas pela presença de nenhum </w:t>
      </w:r>
      <w:r w:rsidRPr="000F3C14">
        <w:rPr>
          <w:rFonts w:eastAsia="Times New Roman" w:cs="Segoe UI"/>
          <w:color w:val="000000"/>
          <w:sz w:val="24"/>
          <w:szCs w:val="24"/>
          <w:lang w:eastAsia="pt-PT"/>
        </w:rPr>
        <w:lastRenderedPageBreak/>
        <w:t>dos ácaros – e onde, portanto, não pode haver construção de nicho: "Estudando a evolução dos competidores nos dois ambientes diferentes – plantas do tomate que respondem à presença de ácaros e plantas do tomate que não respondem – vamos poder desmontar o efeito de diferentes fatores da competição no processo evolutivo dos dois ácaros competidores", explica Sara Magalhães.</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b/>
          <w:bCs/>
          <w:color w:val="000000"/>
          <w:sz w:val="24"/>
          <w:szCs w:val="24"/>
          <w:lang w:eastAsia="pt-PT"/>
        </w:rPr>
        <w:t>Financiamento para investigação fundamental</w:t>
      </w:r>
    </w:p>
    <w:p w:rsidR="000F3C14" w:rsidRDefault="000F3C14" w:rsidP="000F3C14">
      <w:pPr>
        <w:shd w:val="clear" w:color="auto" w:fill="FAFAFA"/>
        <w:spacing w:after="89" w:line="240" w:lineRule="auto"/>
        <w:jc w:val="both"/>
        <w:rPr>
          <w:rFonts w:eastAsia="Times New Roman" w:cs="Segoe UI"/>
          <w:color w:val="000000"/>
          <w:sz w:val="24"/>
          <w:szCs w:val="24"/>
          <w:lang w:eastAsia="pt-PT"/>
        </w:rPr>
      </w:pPr>
      <w:proofErr w:type="gramStart"/>
      <w:r w:rsidRPr="000F3C14">
        <w:rPr>
          <w:rFonts w:eastAsia="Times New Roman" w:cs="Segoe UI"/>
          <w:color w:val="000000"/>
          <w:sz w:val="24"/>
          <w:szCs w:val="24"/>
          <w:lang w:eastAsia="pt-PT"/>
        </w:rPr>
        <w:t>As</w:t>
      </w:r>
      <w:r>
        <w:rPr>
          <w:rFonts w:eastAsia="Times New Roman" w:cs="Segoe UI"/>
          <w:color w:val="000000"/>
          <w:sz w:val="24"/>
          <w:szCs w:val="24"/>
          <w:lang w:eastAsia="pt-PT"/>
        </w:rPr>
        <w:t xml:space="preserve"> </w:t>
      </w:r>
      <w:r w:rsidRPr="000F3C14">
        <w:rPr>
          <w:rFonts w:eastAsia="Times New Roman" w:cs="Segoe UI"/>
          <w:i/>
          <w:iCs/>
          <w:color w:val="000000"/>
          <w:sz w:val="24"/>
          <w:szCs w:val="24"/>
          <w:lang w:eastAsia="pt-PT"/>
        </w:rPr>
        <w:t>ERC</w:t>
      </w:r>
      <w:proofErr w:type="gram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Consolidator</w:t>
      </w:r>
      <w:proofErr w:type="spellEnd"/>
      <w:r w:rsidRPr="000F3C14">
        <w:rPr>
          <w:rFonts w:eastAsia="Times New Roman" w:cs="Segoe UI"/>
          <w:i/>
          <w:iCs/>
          <w:color w:val="000000"/>
          <w:sz w:val="24"/>
          <w:szCs w:val="24"/>
          <w:lang w:eastAsia="pt-PT"/>
        </w:rPr>
        <w:t xml:space="preserve"> </w:t>
      </w:r>
      <w:proofErr w:type="spellStart"/>
      <w:r w:rsidRPr="000F3C14">
        <w:rPr>
          <w:rFonts w:eastAsia="Times New Roman" w:cs="Segoe UI"/>
          <w:i/>
          <w:iCs/>
          <w:color w:val="000000"/>
          <w:sz w:val="24"/>
          <w:szCs w:val="24"/>
          <w:lang w:eastAsia="pt-PT"/>
        </w:rPr>
        <w:t>Grants</w:t>
      </w:r>
      <w:proofErr w:type="spellEnd"/>
      <w:r>
        <w:rPr>
          <w:rFonts w:eastAsia="Times New Roman" w:cs="Segoe UI"/>
          <w:color w:val="000000"/>
          <w:sz w:val="24"/>
          <w:szCs w:val="24"/>
          <w:lang w:eastAsia="pt-PT"/>
        </w:rPr>
        <w:t xml:space="preserve"> </w:t>
      </w:r>
      <w:r w:rsidRPr="000F3C14">
        <w:rPr>
          <w:rFonts w:eastAsia="Times New Roman" w:cs="Segoe UI"/>
          <w:color w:val="000000"/>
          <w:sz w:val="24"/>
          <w:szCs w:val="24"/>
          <w:lang w:eastAsia="pt-PT"/>
        </w:rPr>
        <w:t>apoiam investigadores que demonstram um percurso científico de excelência permitindo-lhes consolidar a sua carreira científica e o seu grupo de investigação. O projeto COMPCON tem início previsto para maio de 2017, e será desenvolvido em colaboração com investigadores da Univers</w:t>
      </w:r>
      <w:r>
        <w:rPr>
          <w:rFonts w:eastAsia="Times New Roman" w:cs="Segoe UI"/>
          <w:color w:val="000000"/>
          <w:sz w:val="24"/>
          <w:szCs w:val="24"/>
          <w:lang w:eastAsia="pt-PT"/>
        </w:rPr>
        <w:t>idade de Montpellier (França).</w:t>
      </w:r>
    </w:p>
    <w:p w:rsidR="000F3C14" w:rsidRPr="000F3C14" w:rsidRDefault="000F3C14" w:rsidP="000F3C14">
      <w:pPr>
        <w:shd w:val="clear" w:color="auto" w:fill="FAFAFA"/>
        <w:spacing w:after="89" w:line="240" w:lineRule="auto"/>
        <w:jc w:val="both"/>
        <w:rPr>
          <w:rFonts w:eastAsia="Times New Roman" w:cs="Segoe UI"/>
          <w:color w:val="000000"/>
          <w:sz w:val="24"/>
          <w:szCs w:val="24"/>
          <w:lang w:eastAsia="pt-PT"/>
        </w:rPr>
      </w:pPr>
      <w:r w:rsidRPr="000F3C14">
        <w:rPr>
          <w:rFonts w:eastAsia="Times New Roman" w:cs="Segoe UI"/>
          <w:color w:val="000000"/>
          <w:sz w:val="24"/>
          <w:szCs w:val="24"/>
          <w:lang w:eastAsia="pt-PT"/>
        </w:rPr>
        <w:t>Para além de prestigiante, a ERC é das poucas bolsas competitivas que apostam em projetos de risco e em investigação fundamental. “Com a ERC recebo de uma vez os onze projetos que a FCT me negou – mas num só”, declara Sara Magalhães. Apesar do projeto ser investigação fundamental, os ácaros utilizados nas experiências são uma conhecida praga agrícola, os tomateiros são uma planta de cultivo importante, e “perceber a forma como as duas espécies competem e como isso afeta a forma como evoluem pode vir a ser essencial para fazer gestão de pragas. É preciso perceber que se deixarmos de fazer investigação fundamental, em breve não haverá investigação aplicada, pois a segunda não v</w:t>
      </w:r>
      <w:r>
        <w:rPr>
          <w:rFonts w:eastAsia="Times New Roman" w:cs="Segoe UI"/>
          <w:color w:val="000000"/>
          <w:sz w:val="24"/>
          <w:szCs w:val="24"/>
          <w:lang w:eastAsia="pt-PT"/>
        </w:rPr>
        <w:t>ive sem a primeira," acrescenta a investigadora.</w:t>
      </w:r>
    </w:p>
    <w:p w:rsidR="000F3C14" w:rsidRDefault="000F3C14" w:rsidP="000F3C14">
      <w:pPr>
        <w:jc w:val="both"/>
        <w:rPr>
          <w:sz w:val="24"/>
          <w:szCs w:val="24"/>
        </w:rPr>
      </w:pPr>
    </w:p>
    <w:p w:rsidR="00F173B5" w:rsidRPr="00F173B5" w:rsidRDefault="00F173B5" w:rsidP="000F3C14">
      <w:pPr>
        <w:jc w:val="both"/>
        <w:rPr>
          <w:sz w:val="24"/>
          <w:szCs w:val="24"/>
        </w:rPr>
      </w:pPr>
      <w:r w:rsidRPr="00F173B5">
        <w:rPr>
          <w:rFonts w:cs="Segoe UI"/>
          <w:color w:val="000000"/>
          <w:sz w:val="24"/>
          <w:szCs w:val="24"/>
          <w:shd w:val="clear" w:color="auto" w:fill="FAFAFA"/>
        </w:rPr>
        <w:t>Gabinete de Comunicação do cE3c - Centro de Ecologia, Evolução e Alterações Ambientais</w:t>
      </w:r>
    </w:p>
    <w:p w:rsidR="000F3C14" w:rsidRPr="000F3C14" w:rsidRDefault="000F3C14" w:rsidP="000F3C14">
      <w:pPr>
        <w:jc w:val="both"/>
        <w:rPr>
          <w:sz w:val="24"/>
          <w:szCs w:val="24"/>
        </w:rPr>
      </w:pPr>
      <w:r>
        <w:rPr>
          <w:sz w:val="24"/>
          <w:szCs w:val="24"/>
        </w:rPr>
        <w:t>Ciência na Imprensa Regional – Ciência Viva</w:t>
      </w:r>
    </w:p>
    <w:sectPr w:rsidR="000F3C14" w:rsidRPr="000F3C14" w:rsidSect="00F66C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0F3C14"/>
    <w:rsid w:val="000F3C14"/>
    <w:rsid w:val="00362D13"/>
    <w:rsid w:val="006A2088"/>
    <w:rsid w:val="00943EA8"/>
    <w:rsid w:val="00F173B5"/>
    <w:rsid w:val="00F66C8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8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0F3C14"/>
    <w:rPr>
      <w:color w:val="0000FF"/>
      <w:u w:val="single"/>
    </w:rPr>
  </w:style>
</w:styles>
</file>

<file path=word/webSettings.xml><?xml version="1.0" encoding="utf-8"?>
<w:webSettings xmlns:r="http://schemas.openxmlformats.org/officeDocument/2006/relationships" xmlns:w="http://schemas.openxmlformats.org/wordprocessingml/2006/main">
  <w:divs>
    <w:div w:id="1595356113">
      <w:bodyDiv w:val="1"/>
      <w:marLeft w:val="0"/>
      <w:marRight w:val="0"/>
      <w:marTop w:val="0"/>
      <w:marBottom w:val="0"/>
      <w:divBdr>
        <w:top w:val="none" w:sz="0" w:space="0" w:color="auto"/>
        <w:left w:val="none" w:sz="0" w:space="0" w:color="auto"/>
        <w:bottom w:val="none" w:sz="0" w:space="0" w:color="auto"/>
        <w:right w:val="none" w:sz="0" w:space="0" w:color="auto"/>
      </w:divBdr>
      <w:divsChild>
        <w:div w:id="823469850">
          <w:marLeft w:val="0"/>
          <w:marRight w:val="0"/>
          <w:marTop w:val="89"/>
          <w:marBottom w:val="89"/>
          <w:divBdr>
            <w:top w:val="none" w:sz="0" w:space="0" w:color="auto"/>
            <w:left w:val="none" w:sz="0" w:space="0" w:color="auto"/>
            <w:bottom w:val="none" w:sz="0" w:space="0" w:color="auto"/>
            <w:right w:val="none" w:sz="0" w:space="0" w:color="auto"/>
          </w:divBdr>
        </w:div>
        <w:div w:id="493030413">
          <w:marLeft w:val="0"/>
          <w:marRight w:val="0"/>
          <w:marTop w:val="89"/>
          <w:marBottom w:val="8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cienciaviva.pt/owa/redir.aspx?C=DPqU2zml9k69KMUlRdldbs1hFRYcJNQIyOTi3pQQ-L6ryjWsd_fxETEHj11-AeFgebiZS0dyx3Y.&amp;URL=http%3a%2f%2fce3c.ciencias.ulisboa.pt%2f" TargetMode="External"/><Relationship Id="rId4" Type="http://schemas.openxmlformats.org/officeDocument/2006/relationships/hyperlink" Target="https://webmail.cienciaviva.pt/owa/redir.aspx?C=DPqU2zml9k69KMUlRdldbs1hFRYcJNQIyOTi3pQQ-L6ryjWsd_fxETEHj11-AeFgebiZS0dyx3Y.&amp;URL=http%3a%2f%2fce3c.ciencias.ulisboa.pt%2fmember%2fsara-magalhatilde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779</Words>
  <Characters>4209</Characters>
  <Application>Microsoft Office Word</Application>
  <DocSecurity>0</DocSecurity>
  <Lines>35</Lines>
  <Paragraphs>9</Paragraphs>
  <ScaleCrop>false</ScaleCrop>
  <Company>PERSONAL</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2016-12-07T19:15:00Z</dcterms:created>
  <dcterms:modified xsi:type="dcterms:W3CDTF">2016-12-07T19:25:00Z</dcterms:modified>
</cp:coreProperties>
</file>